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E0" w:rsidRDefault="00B51FE0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Государственное бюджетное общеобразовательное учреждение</w:t>
      </w:r>
    </w:p>
    <w:p w:rsidR="00B51FE0" w:rsidRDefault="00B51FE0">
      <w:pPr>
        <w:spacing w:line="240" w:lineRule="auto"/>
        <w:jc w:val="center"/>
        <w:rPr>
          <w:b/>
        </w:rPr>
      </w:pPr>
      <w:r>
        <w:rPr>
          <w:b/>
        </w:rPr>
        <w:t xml:space="preserve">школа № 627 </w:t>
      </w:r>
      <w:proofErr w:type="gramStart"/>
      <w:r>
        <w:rPr>
          <w:b/>
        </w:rPr>
        <w:t>Невского  района</w:t>
      </w:r>
      <w:proofErr w:type="gramEnd"/>
      <w:r>
        <w:rPr>
          <w:b/>
        </w:rPr>
        <w:t xml:space="preserve"> Санкт-Петербурга</w:t>
      </w:r>
    </w:p>
    <w:p w:rsidR="00B51FE0" w:rsidRDefault="00B51FE0">
      <w:pPr>
        <w:spacing w:line="240" w:lineRule="auto"/>
        <w:jc w:val="center"/>
        <w:rPr>
          <w:b/>
        </w:rPr>
      </w:pPr>
    </w:p>
    <w:p w:rsidR="00B51FE0" w:rsidRDefault="00B51FE0">
      <w:pPr>
        <w:rPr>
          <w:b/>
          <w:bCs/>
          <w:iCs/>
          <w:u w:val="single"/>
        </w:rPr>
      </w:pPr>
    </w:p>
    <w:p w:rsidR="00B51FE0" w:rsidRDefault="00B51FE0">
      <w:r>
        <w:rPr>
          <w:b/>
        </w:rPr>
        <w:t xml:space="preserve">«Принята к </w:t>
      </w:r>
      <w:proofErr w:type="gramStart"/>
      <w:r>
        <w:rPr>
          <w:b/>
        </w:rPr>
        <w:t xml:space="preserve">использованию»   </w:t>
      </w:r>
      <w:proofErr w:type="gramEnd"/>
      <w:r>
        <w:rPr>
          <w:b/>
        </w:rPr>
        <w:t xml:space="preserve">                                    «Согласована»</w:t>
      </w:r>
    </w:p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686"/>
        <w:gridCol w:w="5039"/>
      </w:tblGrid>
      <w:tr w:rsidR="00B51FE0">
        <w:tc>
          <w:tcPr>
            <w:tcW w:w="5686" w:type="dxa"/>
            <w:shd w:val="clear" w:color="auto" w:fill="auto"/>
          </w:tcPr>
          <w:p w:rsidR="00B51FE0" w:rsidRDefault="00B51FE0">
            <w:r>
              <w:t xml:space="preserve">Протокол № </w:t>
            </w:r>
            <w:r w:rsidRPr="005C0B4E">
              <w:t>5</w:t>
            </w:r>
            <w:r>
              <w:t xml:space="preserve"> от «</w:t>
            </w:r>
            <w:r w:rsidRPr="005C0B4E">
              <w:t>16</w:t>
            </w:r>
            <w:r>
              <w:t>» июня 2014г.</w:t>
            </w:r>
          </w:p>
          <w:p w:rsidR="00B51FE0" w:rsidRDefault="00B51FE0">
            <w:proofErr w:type="gramStart"/>
            <w:r>
              <w:t>заседания  МО</w:t>
            </w:r>
            <w:proofErr w:type="gramEnd"/>
            <w:r>
              <w:t xml:space="preserve"> учителей начальной школы</w:t>
            </w:r>
          </w:p>
          <w:p w:rsidR="00B51FE0" w:rsidRDefault="00B51FE0">
            <w:r>
              <w:t>ГБОУ школы № 627 Невского района Санкт-Петербурга</w:t>
            </w:r>
          </w:p>
          <w:p w:rsidR="00B51FE0" w:rsidRDefault="00B51FE0">
            <w:r>
              <w:t xml:space="preserve">Председатель МО __________      / </w:t>
            </w:r>
            <w:r>
              <w:rPr>
                <w:u w:val="single"/>
              </w:rPr>
              <w:t>С.И. Павлова</w:t>
            </w:r>
            <w:r>
              <w:t xml:space="preserve"> /</w:t>
            </w:r>
          </w:p>
          <w:p w:rsidR="00B51FE0" w:rsidRDefault="00B51FE0">
            <w:r>
              <w:t xml:space="preserve">                               </w:t>
            </w:r>
            <w:r>
              <w:rPr>
                <w:sz w:val="16"/>
                <w:szCs w:val="16"/>
              </w:rPr>
              <w:t>подпись                            расшифровка</w:t>
            </w:r>
          </w:p>
        </w:tc>
        <w:tc>
          <w:tcPr>
            <w:tcW w:w="5039" w:type="dxa"/>
            <w:shd w:val="clear" w:color="auto" w:fill="auto"/>
          </w:tcPr>
          <w:p w:rsidR="00B51FE0" w:rsidRDefault="00B51FE0">
            <w:pPr>
              <w:tabs>
                <w:tab w:val="left" w:pos="3793"/>
                <w:tab w:val="left" w:pos="4288"/>
                <w:tab w:val="left" w:pos="4498"/>
              </w:tabs>
              <w:ind w:right="71"/>
            </w:pPr>
            <w:r>
              <w:t xml:space="preserve">Заместитель </w:t>
            </w:r>
            <w:proofErr w:type="gramStart"/>
            <w:r>
              <w:t>директора  ГБОУ</w:t>
            </w:r>
            <w:proofErr w:type="gramEnd"/>
            <w:r>
              <w:t xml:space="preserve"> школы № 627 Невского района Санкт-Петербурга</w:t>
            </w:r>
          </w:p>
          <w:p w:rsidR="00B51FE0" w:rsidRDefault="00B51FE0"/>
          <w:p w:rsidR="00B51FE0" w:rsidRDefault="00B51FE0">
            <w:r>
              <w:t>______________________    /</w:t>
            </w:r>
            <w:r>
              <w:rPr>
                <w:u w:val="single"/>
              </w:rPr>
              <w:t xml:space="preserve"> А.П. </w:t>
            </w:r>
            <w:proofErr w:type="gramStart"/>
            <w:r>
              <w:rPr>
                <w:u w:val="single"/>
              </w:rPr>
              <w:t>Кочетова./</w:t>
            </w:r>
            <w:proofErr w:type="gramEnd"/>
            <w:r>
              <w:rPr>
                <w:u w:val="single"/>
              </w:rPr>
              <w:t xml:space="preserve">                         </w:t>
            </w:r>
          </w:p>
          <w:p w:rsidR="00B51FE0" w:rsidRDefault="00B51FE0">
            <w:r>
              <w:t xml:space="preserve">                 подпись                                 </w:t>
            </w:r>
          </w:p>
        </w:tc>
      </w:tr>
      <w:tr w:rsidR="00B51FE0">
        <w:tc>
          <w:tcPr>
            <w:tcW w:w="5686" w:type="dxa"/>
            <w:shd w:val="clear" w:color="auto" w:fill="auto"/>
          </w:tcPr>
          <w:p w:rsidR="00B51FE0" w:rsidRDefault="00B51FE0">
            <w:pPr>
              <w:snapToGrid w:val="0"/>
              <w:spacing w:after="200"/>
            </w:pPr>
          </w:p>
        </w:tc>
        <w:tc>
          <w:tcPr>
            <w:tcW w:w="5039" w:type="dxa"/>
            <w:shd w:val="clear" w:color="auto" w:fill="auto"/>
          </w:tcPr>
          <w:p w:rsidR="00B51FE0" w:rsidRDefault="00B51FE0">
            <w:pPr>
              <w:spacing w:line="240" w:lineRule="auto"/>
            </w:pPr>
            <w:r>
              <w:rPr>
                <w:b/>
              </w:rPr>
              <w:t>«Утверждаю»</w:t>
            </w:r>
          </w:p>
          <w:p w:rsidR="00B51FE0" w:rsidRDefault="00B51FE0">
            <w:pPr>
              <w:spacing w:line="240" w:lineRule="auto"/>
            </w:pPr>
            <w:r>
              <w:t>Приказ № 100 от «30» июня 2014 г.</w:t>
            </w:r>
          </w:p>
          <w:p w:rsidR="00B51FE0" w:rsidRDefault="00B51FE0">
            <w:pPr>
              <w:spacing w:line="240" w:lineRule="auto"/>
            </w:pPr>
            <w:r>
              <w:t xml:space="preserve">Директор </w:t>
            </w:r>
            <w:proofErr w:type="gramStart"/>
            <w:r>
              <w:t>ГБОУ  школы</w:t>
            </w:r>
            <w:proofErr w:type="gramEnd"/>
            <w:r>
              <w:t xml:space="preserve"> № 627 </w:t>
            </w:r>
          </w:p>
          <w:p w:rsidR="00B51FE0" w:rsidRDefault="00B51FE0">
            <w:pPr>
              <w:spacing w:line="240" w:lineRule="auto"/>
            </w:pPr>
            <w:r>
              <w:t>Невского района Санкт-Петербурга</w:t>
            </w:r>
          </w:p>
          <w:p w:rsidR="00B51FE0" w:rsidRDefault="00B51FE0">
            <w:pPr>
              <w:spacing w:line="240" w:lineRule="auto"/>
            </w:pPr>
            <w:r>
              <w:t>______________ /Н.Р. Трунденко/</w:t>
            </w:r>
          </w:p>
          <w:p w:rsidR="00B51FE0" w:rsidRDefault="00B51FE0">
            <w:pPr>
              <w:spacing w:line="240" w:lineRule="auto"/>
            </w:pPr>
            <w:r>
              <w:t xml:space="preserve">           подпись                                 </w:t>
            </w:r>
          </w:p>
        </w:tc>
      </w:tr>
    </w:tbl>
    <w:p w:rsidR="00B51FE0" w:rsidRDefault="00B51FE0">
      <w:pPr>
        <w:shd w:val="clear" w:color="auto" w:fill="FFFFFF"/>
        <w:spacing w:line="240" w:lineRule="auto"/>
        <w:ind w:firstLine="284"/>
        <w:jc w:val="both"/>
      </w:pPr>
    </w:p>
    <w:p w:rsidR="00B51FE0" w:rsidRDefault="00B51FE0">
      <w:pPr>
        <w:shd w:val="clear" w:color="auto" w:fill="FFFFFF"/>
        <w:spacing w:line="240" w:lineRule="auto"/>
        <w:jc w:val="both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B51FE0" w:rsidRDefault="00B51FE0">
      <w:pPr>
        <w:shd w:val="clear" w:color="auto" w:fill="FFFFFF"/>
        <w:spacing w:line="24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предмета «Музыка»</w:t>
      </w:r>
    </w:p>
    <w:p w:rsidR="00B51FE0" w:rsidRDefault="00B51FE0">
      <w:pPr>
        <w:shd w:val="clear" w:color="auto" w:fill="FFFFFF"/>
        <w:spacing w:line="24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 класса</w:t>
      </w: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  <w:r>
        <w:rPr>
          <w:sz w:val="28"/>
          <w:szCs w:val="28"/>
        </w:rPr>
        <w:t>на 2014-2015 учебный год</w:t>
      </w: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p w:rsidR="00B51FE0" w:rsidRDefault="00B51FE0">
      <w:pPr>
        <w:shd w:val="clear" w:color="auto" w:fill="FFFFFF"/>
        <w:spacing w:line="240" w:lineRule="auto"/>
        <w:ind w:firstLine="284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4"/>
        <w:gridCol w:w="4887"/>
      </w:tblGrid>
      <w:tr w:rsidR="00B51FE0">
        <w:tc>
          <w:tcPr>
            <w:tcW w:w="4684" w:type="dxa"/>
            <w:shd w:val="clear" w:color="auto" w:fill="auto"/>
          </w:tcPr>
          <w:p w:rsidR="00B51FE0" w:rsidRDefault="00B51FE0">
            <w:pPr>
              <w:snapToGrid w:val="0"/>
              <w:spacing w:line="240" w:lineRule="auto"/>
            </w:pPr>
          </w:p>
        </w:tc>
        <w:tc>
          <w:tcPr>
            <w:tcW w:w="4887" w:type="dxa"/>
            <w:shd w:val="clear" w:color="auto" w:fill="auto"/>
          </w:tcPr>
          <w:p w:rsidR="00B51FE0" w:rsidRDefault="00B51FE0">
            <w:pPr>
              <w:spacing w:line="240" w:lineRule="auto"/>
              <w:ind w:left="772"/>
            </w:pPr>
            <w:r>
              <w:t>Составитель:</w:t>
            </w:r>
          </w:p>
          <w:p w:rsidR="00B51FE0" w:rsidRDefault="00B51FE0">
            <w:pPr>
              <w:spacing w:line="240" w:lineRule="auto"/>
              <w:ind w:left="772"/>
            </w:pPr>
            <w:r>
              <w:t xml:space="preserve">Скворцова М.Б., </w:t>
            </w:r>
          </w:p>
          <w:p w:rsidR="00B51FE0" w:rsidRDefault="00B51FE0">
            <w:pPr>
              <w:spacing w:line="240" w:lineRule="auto"/>
              <w:ind w:left="772"/>
            </w:pPr>
            <w:proofErr w:type="gramStart"/>
            <w:r>
              <w:t>учитель  музыки</w:t>
            </w:r>
            <w:proofErr w:type="gramEnd"/>
          </w:p>
          <w:p w:rsidR="00B51FE0" w:rsidRDefault="00B51FE0">
            <w:pPr>
              <w:spacing w:line="240" w:lineRule="auto"/>
              <w:ind w:left="772"/>
            </w:pPr>
            <w:r>
              <w:t>высшей квалификационной категории</w:t>
            </w:r>
          </w:p>
        </w:tc>
      </w:tr>
    </w:tbl>
    <w:p w:rsidR="00B51FE0" w:rsidRDefault="00B51FE0">
      <w:pPr>
        <w:shd w:val="clear" w:color="auto" w:fill="FFFFFF"/>
        <w:spacing w:line="240" w:lineRule="auto"/>
        <w:ind w:firstLine="284"/>
      </w:pPr>
    </w:p>
    <w:p w:rsidR="00B51FE0" w:rsidRDefault="00B51FE0">
      <w:pPr>
        <w:shd w:val="clear" w:color="auto" w:fill="FFFFFF"/>
        <w:spacing w:line="240" w:lineRule="auto"/>
        <w:ind w:firstLine="284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  <w:r>
        <w:t>Санкт-Петербург</w:t>
      </w: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jc w:val="center"/>
      </w:pPr>
    </w:p>
    <w:p w:rsidR="00B51FE0" w:rsidRDefault="00B51FE0">
      <w:pPr>
        <w:sectPr w:rsidR="00B51FE0" w:rsidSect="005C0B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709" w:left="1701" w:header="425" w:footer="425" w:gutter="0"/>
          <w:cols w:space="720"/>
          <w:titlePg/>
          <w:docGrid w:linePitch="360" w:charSpace="32768"/>
        </w:sectPr>
      </w:pPr>
    </w:p>
    <w:p w:rsidR="00B51FE0" w:rsidRPr="005C0B4E" w:rsidRDefault="00B51FE0">
      <w:pPr>
        <w:pStyle w:val="a9"/>
        <w:tabs>
          <w:tab w:val="left" w:pos="1134"/>
        </w:tabs>
        <w:rPr>
          <w:lang w:val="ru-RU"/>
        </w:rPr>
      </w:pPr>
      <w:r w:rsidRPr="005C0B4E">
        <w:rPr>
          <w:b/>
          <w:color w:val="00000A"/>
          <w:sz w:val="24"/>
          <w:szCs w:val="24"/>
          <w:lang w:val="ru-RU"/>
        </w:rPr>
        <w:lastRenderedPageBreak/>
        <w:tab/>
        <w:t xml:space="preserve">Цели и задачи, решаемые при реализации рабочей программы с </w:t>
      </w:r>
      <w:proofErr w:type="gramStart"/>
      <w:r w:rsidRPr="005C0B4E">
        <w:rPr>
          <w:b/>
          <w:color w:val="00000A"/>
          <w:sz w:val="24"/>
          <w:szCs w:val="24"/>
          <w:lang w:val="ru-RU"/>
        </w:rPr>
        <w:t>учетом  особенностей</w:t>
      </w:r>
      <w:proofErr w:type="gramEnd"/>
      <w:r w:rsidRPr="005C0B4E">
        <w:rPr>
          <w:b/>
          <w:color w:val="00000A"/>
          <w:sz w:val="24"/>
          <w:szCs w:val="24"/>
          <w:lang w:val="ru-RU"/>
        </w:rPr>
        <w:t xml:space="preserve"> образовательного учреждения;</w:t>
      </w:r>
      <w:r w:rsidRPr="005C0B4E">
        <w:rPr>
          <w:rStyle w:val="c5"/>
          <w:b/>
          <w:color w:val="444444"/>
          <w:sz w:val="24"/>
          <w:szCs w:val="24"/>
          <w:lang w:val="ru-RU"/>
        </w:rPr>
        <w:t xml:space="preserve"> </w:t>
      </w:r>
    </w:p>
    <w:p w:rsidR="00B51FE0" w:rsidRDefault="00B51FE0">
      <w:pPr>
        <w:jc w:val="both"/>
        <w:rPr>
          <w:u w:val="single"/>
        </w:rPr>
      </w:pPr>
      <w:r>
        <w:t xml:space="preserve">Целью музыкального воспитания является овладение детьми музыкальной культурой, развитие музыкальности учащихся. </w:t>
      </w:r>
    </w:p>
    <w:p w:rsidR="00B51FE0" w:rsidRDefault="00B51FE0">
      <w:pPr>
        <w:jc w:val="both"/>
      </w:pPr>
      <w:r>
        <w:rPr>
          <w:u w:val="single"/>
        </w:rPr>
        <w:t>Задачи образовательные:</w:t>
      </w:r>
    </w:p>
    <w:p w:rsidR="00B51FE0" w:rsidRDefault="00B51FE0">
      <w:pPr>
        <w:ind w:left="360"/>
        <w:jc w:val="both"/>
      </w:pPr>
      <w:r>
        <w:t xml:space="preserve">- развивать чувство ритма, речевую активность, </w:t>
      </w:r>
    </w:p>
    <w:p w:rsidR="00B51FE0" w:rsidRDefault="00B51FE0">
      <w:pPr>
        <w:ind w:left="360"/>
        <w:jc w:val="both"/>
      </w:pPr>
      <w:r>
        <w:t xml:space="preserve"> - звуковысотный слух, музыкальную память и способность реагировать на </w:t>
      </w:r>
      <w:proofErr w:type="gramStart"/>
      <w:r>
        <w:t>музыку,  -</w:t>
      </w:r>
      <w:proofErr w:type="gramEnd"/>
      <w:r>
        <w:t xml:space="preserve"> формировать музыкально-исполнительские навыки.</w:t>
      </w:r>
    </w:p>
    <w:p w:rsidR="00B51FE0" w:rsidRDefault="00B51FE0">
      <w:pPr>
        <w:jc w:val="both"/>
      </w:pPr>
      <w:r>
        <w:t xml:space="preserve">      </w:t>
      </w:r>
      <w:r>
        <w:rPr>
          <w:u w:val="single"/>
        </w:rPr>
        <w:t>Задачи воспитывающие:</w:t>
      </w:r>
    </w:p>
    <w:p w:rsidR="00B51FE0" w:rsidRDefault="00B51FE0">
      <w:pPr>
        <w:jc w:val="both"/>
      </w:pPr>
      <w:r>
        <w:t xml:space="preserve">      помочь самовыражению школьников через занятия музыкальной деятельностью;</w:t>
      </w:r>
    </w:p>
    <w:p w:rsidR="00B51FE0" w:rsidRDefault="00B51FE0">
      <w:pPr>
        <w:jc w:val="both"/>
      </w:pPr>
      <w:r>
        <w:t xml:space="preserve">      способствовать преодолению неадекватных форм поведения, снятию эмоционального напряжения;</w:t>
      </w:r>
    </w:p>
    <w:p w:rsidR="00B51FE0" w:rsidRDefault="00B51FE0">
      <w:pPr>
        <w:jc w:val="both"/>
      </w:pPr>
      <w:r>
        <w:t xml:space="preserve">      </w:t>
      </w:r>
      <w:r>
        <w:rPr>
          <w:u w:val="single"/>
        </w:rPr>
        <w:t>Задачи коррекционно-развивающие:</w:t>
      </w:r>
    </w:p>
    <w:p w:rsidR="00B51FE0" w:rsidRDefault="00B51FE0">
      <w:pPr>
        <w:jc w:val="both"/>
      </w:pPr>
      <w:r>
        <w:t xml:space="preserve">      корригировать нарушения звукопроизносительной стороны речи, речевого дыхания;</w:t>
      </w:r>
    </w:p>
    <w:p w:rsidR="00B51FE0" w:rsidRDefault="00B51FE0">
      <w:pPr>
        <w:jc w:val="both"/>
      </w:pPr>
      <w:r>
        <w:t xml:space="preserve">      корригировать нарушения двигательной сферы;</w:t>
      </w:r>
    </w:p>
    <w:p w:rsidR="00B51FE0" w:rsidRDefault="00B51FE0">
      <w:pPr>
        <w:jc w:val="both"/>
        <w:rPr>
          <w:rFonts w:cs="Calibri"/>
          <w:color w:val="00000A"/>
        </w:rPr>
      </w:pPr>
      <w:r>
        <w:t xml:space="preserve">      корригировать нарушения сенсорной сферы (в т.ч. слуха);</w:t>
      </w:r>
    </w:p>
    <w:p w:rsidR="00B51FE0" w:rsidRPr="005C0B4E" w:rsidRDefault="00B51FE0">
      <w:pPr>
        <w:pStyle w:val="a9"/>
        <w:tabs>
          <w:tab w:val="left" w:pos="1134"/>
        </w:tabs>
        <w:rPr>
          <w:lang w:val="ru-RU"/>
        </w:rPr>
      </w:pPr>
      <w:r w:rsidRPr="005C0B4E">
        <w:rPr>
          <w:rFonts w:cs="Calibri"/>
          <w:color w:val="00000A"/>
          <w:sz w:val="24"/>
          <w:szCs w:val="24"/>
          <w:lang w:val="ru-RU"/>
        </w:rPr>
        <w:tab/>
      </w:r>
      <w:r w:rsidRPr="005C0B4E">
        <w:rPr>
          <w:rStyle w:val="c5"/>
          <w:b/>
          <w:color w:val="00000A"/>
          <w:sz w:val="24"/>
          <w:szCs w:val="24"/>
          <w:lang w:val="ru-RU"/>
        </w:rPr>
        <w:t>Особенности обучения по данной программе (развивающее, коррекционно-развивающее, работа с отстающими детьми и т.п.);</w:t>
      </w:r>
    </w:p>
    <w:p w:rsidR="00B51FE0" w:rsidRDefault="00B51FE0">
      <w:pPr>
        <w:jc w:val="both"/>
        <w:rPr>
          <w:rStyle w:val="c5"/>
          <w:color w:val="000000"/>
        </w:rPr>
      </w:pPr>
      <w:r>
        <w:t xml:space="preserve">При разработке программы учитывался контингент обучающихся школы (обучающиеся с легкой степенью умственной отсталости, двигательными нарушениями). Коррекционная направленность реализации программы обеспечивается </w:t>
      </w:r>
      <w:r>
        <w:rPr>
          <w:color w:val="000000"/>
        </w:rPr>
        <w:t>через</w:t>
      </w:r>
      <w:r>
        <w:rPr>
          <w:color w:val="FF0000"/>
        </w:rPr>
        <w:t xml:space="preserve"> </w:t>
      </w:r>
      <w:r>
        <w:rPr>
          <w:color w:val="000000"/>
        </w:rPr>
        <w:t xml:space="preserve"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музыкального развития, смену видов музыкальной деятельности, исходя из индивидуальных особенностей и уровня работоспособности обучающихся, активный, деятельностный подход в процессе усвоения учебного материала. </w:t>
      </w:r>
    </w:p>
    <w:p w:rsidR="00B51FE0" w:rsidRPr="005C0B4E" w:rsidRDefault="00B51FE0">
      <w:pPr>
        <w:pStyle w:val="a9"/>
        <w:tabs>
          <w:tab w:val="left" w:pos="1134"/>
        </w:tabs>
        <w:rPr>
          <w:color w:val="00000A"/>
          <w:sz w:val="24"/>
          <w:szCs w:val="24"/>
          <w:lang w:val="ru-RU"/>
        </w:rPr>
      </w:pPr>
      <w:r w:rsidRPr="005C0B4E">
        <w:rPr>
          <w:rStyle w:val="c5"/>
          <w:sz w:val="24"/>
          <w:szCs w:val="24"/>
          <w:lang w:val="ru-RU"/>
        </w:rPr>
        <w:t>Также в процессе реализации программы педагогу необходимо учитывать музыкальные интересы и предпочтения учащихся, склонность к тому или иному виду музыкальной деятельности (исполнительству, слушанию, творческой деятельности) что способствует повышению мотивации к занятиям музыкой.</w:t>
      </w:r>
    </w:p>
    <w:p w:rsidR="00B51FE0" w:rsidRPr="005C0B4E" w:rsidRDefault="00B51FE0">
      <w:pPr>
        <w:pStyle w:val="a9"/>
        <w:tabs>
          <w:tab w:val="left" w:pos="1134"/>
        </w:tabs>
        <w:rPr>
          <w:rStyle w:val="c5"/>
          <w:b/>
          <w:lang w:val="ru-RU"/>
        </w:rPr>
      </w:pPr>
      <w:r w:rsidRPr="005C0B4E">
        <w:rPr>
          <w:color w:val="00000A"/>
          <w:sz w:val="24"/>
          <w:szCs w:val="24"/>
          <w:lang w:val="ru-RU"/>
        </w:rPr>
        <w:t>Содержание уроков должно быть тесно связано с актуальным опытом учащихся, быть доступным для понимания, эмоционально значимым.</w:t>
      </w:r>
    </w:p>
    <w:p w:rsidR="00B51FE0" w:rsidRDefault="00B51FE0">
      <w:pPr>
        <w:pStyle w:val="c0"/>
        <w:shd w:val="clear" w:color="auto" w:fill="FFFFFF"/>
        <w:spacing w:before="0" w:after="0"/>
        <w:ind w:firstLine="708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c5"/>
          <w:b/>
        </w:rPr>
        <w:t>Особенности и проблемы, существующие в организации работы;</w:t>
      </w:r>
    </w:p>
    <w:p w:rsidR="00B51FE0" w:rsidRDefault="00B51FE0">
      <w:pPr>
        <w:pStyle w:val="Style30"/>
        <w:widowControl/>
        <w:jc w:val="both"/>
        <w:rPr>
          <w:rFonts w:ascii="Times New Roman" w:hAnsi="Times New Roman" w:cs="Times New Roman"/>
          <w:b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К основным особенностям данной категории учащихся можно отнести наличие сложной структуры дефекта: интеллектуальных, двигательных нарушений различной степени выраженности, недостаточное развитие функций контроля, процессов внимания, грубые речевые нарушения, сенсорные нарушения.</w:t>
      </w:r>
    </w:p>
    <w:p w:rsidR="00B51FE0" w:rsidRDefault="00B51FE0">
      <w:pPr>
        <w:pStyle w:val="2"/>
        <w:spacing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 (учебный план ОУ);</w:t>
      </w:r>
    </w:p>
    <w:p w:rsidR="00B51FE0" w:rsidRDefault="00B51FE0">
      <w:pPr>
        <w:pStyle w:val="12"/>
        <w:spacing w:after="0" w:line="100" w:lineRule="atLeast"/>
        <w:ind w:firstLine="600"/>
        <w:rPr>
          <w:iCs/>
        </w:rPr>
      </w:pPr>
      <w:r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B51FE0" w:rsidRDefault="00B51FE0">
      <w:pPr>
        <w:pStyle w:val="1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Закон РФ «Об образовании»; нормативные документы МО РФ, </w:t>
      </w:r>
      <w:proofErr w:type="gramStart"/>
      <w:r>
        <w:rPr>
          <w:rFonts w:ascii="Times New Roman" w:hAnsi="Times New Roman" w:cs="Times New Roman"/>
          <w:iCs/>
        </w:rPr>
        <w:t>КО Санкт-Петербурга</w:t>
      </w:r>
      <w:proofErr w:type="gramEnd"/>
      <w:r>
        <w:rPr>
          <w:rFonts w:ascii="Times New Roman" w:hAnsi="Times New Roman" w:cs="Times New Roman"/>
          <w:iCs/>
        </w:rPr>
        <w:t>, ОО Невского района;</w:t>
      </w:r>
    </w:p>
    <w:p w:rsidR="00B51FE0" w:rsidRDefault="00B51FE0">
      <w:pPr>
        <w:pStyle w:val="11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rFonts w:ascii="Times New Roman" w:hAnsi="Times New Roman" w:cs="Times New Roman"/>
          <w:iCs/>
        </w:rPr>
        <w:t>Конвенция о правах ребенка;</w:t>
      </w:r>
    </w:p>
    <w:p w:rsidR="00B51FE0" w:rsidRDefault="00B51FE0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B51FE0" w:rsidRDefault="00B51FE0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B51FE0" w:rsidRDefault="00B51FE0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B51FE0" w:rsidRDefault="00B51FE0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lastRenderedPageBreak/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B51FE0" w:rsidRDefault="00B51FE0">
      <w:pPr>
        <w:pStyle w:val="Default"/>
        <w:numPr>
          <w:ilvl w:val="0"/>
          <w:numId w:val="1"/>
        </w:numPr>
        <w:ind w:left="0" w:firstLine="709"/>
        <w:jc w:val="both"/>
        <w:rPr>
          <w:iCs/>
        </w:rPr>
      </w:pPr>
      <w:r>
        <w:rPr>
          <w:iCs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B51FE0" w:rsidRDefault="00B51FE0">
      <w:pPr>
        <w:pStyle w:val="1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Типовое положение об общеобразовательном учреждении;</w:t>
      </w:r>
    </w:p>
    <w:p w:rsidR="00B51FE0" w:rsidRDefault="00B51FE0">
      <w:pPr>
        <w:pStyle w:val="1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Устав школы и локальные акты ОУ.</w:t>
      </w:r>
    </w:p>
    <w:p w:rsidR="00B51FE0" w:rsidRDefault="00B51FE0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издания; </w:t>
      </w:r>
    </w:p>
    <w:p w:rsidR="00B51FE0" w:rsidRDefault="00B51FE0">
      <w:pPr>
        <w:pStyle w:val="Style30"/>
        <w:widowControl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5-9 классы» под редакцией В. В. Воронковой, 2006 г.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B51FE0" w:rsidRDefault="00B51FE0">
      <w:pPr>
        <w:pStyle w:val="2"/>
        <w:spacing w:before="0" w:after="0"/>
        <w:ind w:firstLine="708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выбора примерной программы для разработки рабочей программы;</w:t>
      </w:r>
    </w:p>
    <w:p w:rsidR="00B51FE0" w:rsidRDefault="00B51FE0">
      <w:pPr>
        <w:pStyle w:val="Style30"/>
        <w:widowControl/>
        <w:jc w:val="both"/>
        <w:rPr>
          <w:b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Основанием выбора Программы является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B51FE0" w:rsidRDefault="00B51FE0">
      <w:pPr>
        <w:shd w:val="clear" w:color="auto" w:fill="FFFFFF"/>
        <w:ind w:firstLine="708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Информация о внесенных изменениях в примерную программу и их обоснование; </w:t>
      </w:r>
      <w:proofErr w:type="gramStart"/>
      <w:r>
        <w:rPr>
          <w:color w:val="000000"/>
          <w:spacing w:val="-5"/>
        </w:rPr>
        <w:t>В</w:t>
      </w:r>
      <w:proofErr w:type="gramEnd"/>
      <w:r>
        <w:rPr>
          <w:color w:val="000000"/>
          <w:spacing w:val="-5"/>
        </w:rPr>
        <w:t xml:space="preserve"> программу включены следующие разделы: пение, слушание </w:t>
      </w:r>
      <w:r>
        <w:rPr>
          <w:color w:val="000000"/>
          <w:spacing w:val="-4"/>
        </w:rPr>
        <w:t>музыки, элементы музыкальной грамоты.</w:t>
      </w:r>
    </w:p>
    <w:p w:rsidR="00B51FE0" w:rsidRDefault="00B51FE0">
      <w:pPr>
        <w:pStyle w:val="Style30"/>
        <w:widowControl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4"/>
          <w:rFonts w:ascii="Times New Roman" w:hAnsi="Times New Roman" w:cs="Times New Roman"/>
          <w:sz w:val="24"/>
          <w:szCs w:val="24"/>
        </w:rPr>
        <w:t>В основную программу внесены следующие изменения:</w:t>
      </w:r>
    </w:p>
    <w:p w:rsidR="00B51FE0" w:rsidRDefault="00B51FE0">
      <w:pPr>
        <w:pStyle w:val="Style30"/>
        <w:widowControl/>
        <w:jc w:val="both"/>
        <w:rPr>
          <w:rFonts w:ascii="Times New Roman" w:hAnsi="Times New Roman" w:cs="Times New Roman"/>
          <w:b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Данный раздел Пояснительной записки формулируется при наличии контингента обучающихся класса.</w:t>
      </w:r>
    </w:p>
    <w:p w:rsidR="00B51FE0" w:rsidRDefault="00B51FE0">
      <w:pPr>
        <w:pStyle w:val="2"/>
        <w:spacing w:before="0" w:after="0"/>
        <w:ind w:firstLine="60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программа.</w:t>
      </w:r>
    </w:p>
    <w:p w:rsidR="00B51FE0" w:rsidRDefault="00B51FE0">
      <w:pPr>
        <w:jc w:val="both"/>
      </w:pPr>
      <w:r>
        <w:t xml:space="preserve">В соответствии </w:t>
      </w:r>
      <w:proofErr w:type="gramStart"/>
      <w:r>
        <w:t>с  учебным</w:t>
      </w:r>
      <w:proofErr w:type="gramEnd"/>
      <w:r>
        <w:t xml:space="preserve"> планом  ГБОУ школы № 627 учебный предмет </w:t>
      </w:r>
      <w:r>
        <w:rPr>
          <w:color w:val="000000"/>
        </w:rPr>
        <w:t xml:space="preserve">«Музыка» </w:t>
      </w:r>
      <w:r>
        <w:t xml:space="preserve">представлен в предметной области «Искусство», изучается с 1 по 5 класс по одному часу в неделю. </w:t>
      </w:r>
    </w:p>
    <w:p w:rsidR="00B51FE0" w:rsidRDefault="00B51FE0">
      <w:pPr>
        <w:pStyle w:val="PlainText"/>
        <w:suppressLineNumbers/>
        <w:jc w:val="both"/>
        <w:rPr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 34 часа, 1 час в неделю</w:t>
      </w:r>
    </w:p>
    <w:p w:rsidR="00B51FE0" w:rsidRPr="005C0B4E" w:rsidRDefault="00B51FE0">
      <w:pPr>
        <w:pStyle w:val="a9"/>
        <w:tabs>
          <w:tab w:val="left" w:pos="1134"/>
        </w:tabs>
        <w:rPr>
          <w:rStyle w:val="FontStyle44"/>
          <w:rFonts w:ascii="Times New Roman" w:hAnsi="Times New Roman" w:cs="Times New Roman"/>
          <w:b w:val="0"/>
          <w:sz w:val="24"/>
          <w:szCs w:val="24"/>
          <w:lang w:val="ru-RU"/>
        </w:rPr>
      </w:pPr>
      <w:r w:rsidRPr="005C0B4E">
        <w:rPr>
          <w:color w:val="00000A"/>
          <w:sz w:val="24"/>
          <w:szCs w:val="24"/>
          <w:lang w:val="ru-RU"/>
        </w:rPr>
        <w:tab/>
      </w:r>
      <w:r w:rsidRPr="005C0B4E">
        <w:rPr>
          <w:b/>
          <w:color w:val="00000A"/>
          <w:sz w:val="24"/>
          <w:szCs w:val="24"/>
          <w:lang w:val="ru-RU"/>
        </w:rPr>
        <w:t>Информация об используемых технологиях обучения, формах уроков и т.п., а также о возможной внеурочной деятельности по предмету;</w:t>
      </w:r>
    </w:p>
    <w:p w:rsidR="00B51FE0" w:rsidRDefault="00B51FE0">
      <w:pPr>
        <w:pStyle w:val="Style30"/>
        <w:widowControl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здоровьесберегающие технологии, мультимедийные технологии, дидактика К.Орфа.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B51FE0" w:rsidRDefault="00B51FE0">
      <w:pPr>
        <w:pStyle w:val="Style30"/>
        <w:widowControl/>
        <w:jc w:val="both"/>
        <w:rPr>
          <w:color w:val="00000A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B51FE0" w:rsidRPr="005C0B4E" w:rsidRDefault="00B51FE0">
      <w:pPr>
        <w:pStyle w:val="a9"/>
        <w:tabs>
          <w:tab w:val="left" w:pos="720"/>
        </w:tabs>
        <w:rPr>
          <w:lang w:val="ru-RU"/>
        </w:rPr>
      </w:pPr>
      <w:r w:rsidRPr="005C0B4E">
        <w:rPr>
          <w:color w:val="00000A"/>
          <w:sz w:val="24"/>
          <w:szCs w:val="24"/>
          <w:lang w:val="ru-RU"/>
        </w:rPr>
        <w:tab/>
      </w:r>
      <w:r w:rsidRPr="005C0B4E">
        <w:rPr>
          <w:b/>
          <w:sz w:val="24"/>
          <w:szCs w:val="24"/>
          <w:lang w:val="ru-RU"/>
        </w:rPr>
        <w:t>Виды и формы промежуточного, итогового контроля (согласно уставу образовательного учреждения), материалы для их проведения;</w:t>
      </w:r>
    </w:p>
    <w:p w:rsidR="00B51FE0" w:rsidRDefault="00B51FE0">
      <w:pPr>
        <w:jc w:val="both"/>
      </w:pPr>
      <w:r>
        <w:t xml:space="preserve">Контроль осуществляется в следующих видах: </w:t>
      </w:r>
    </w:p>
    <w:p w:rsidR="00B51FE0" w:rsidRDefault="00B51FE0">
      <w:pPr>
        <w:jc w:val="both"/>
      </w:pPr>
      <w:r>
        <w:t>- входной, текущий, тематический, итоговый.</w:t>
      </w:r>
    </w:p>
    <w:p w:rsidR="00B51FE0" w:rsidRDefault="00B51FE0">
      <w:pPr>
        <w:jc w:val="both"/>
      </w:pPr>
      <w:r>
        <w:t>Форма контроля:</w:t>
      </w:r>
    </w:p>
    <w:p w:rsidR="00B51FE0" w:rsidRDefault="00B51FE0">
      <w:pPr>
        <w:jc w:val="both"/>
      </w:pPr>
      <w:r>
        <w:t>- самостоятельная работа;</w:t>
      </w:r>
    </w:p>
    <w:p w:rsidR="00B51FE0" w:rsidRDefault="00B51FE0">
      <w:pPr>
        <w:jc w:val="both"/>
      </w:pPr>
      <w:r>
        <w:t>- устный опрос;</w:t>
      </w:r>
    </w:p>
    <w:p w:rsidR="00B51FE0" w:rsidRDefault="00B51FE0">
      <w:pPr>
        <w:jc w:val="both"/>
      </w:pPr>
      <w:r>
        <w:t>- взаимоопрос;</w:t>
      </w:r>
    </w:p>
    <w:p w:rsidR="00B51FE0" w:rsidRDefault="00B51FE0">
      <w:pPr>
        <w:jc w:val="both"/>
      </w:pPr>
      <w:r>
        <w:t>- викторина</w:t>
      </w:r>
    </w:p>
    <w:p w:rsidR="00B51FE0" w:rsidRDefault="00B51FE0">
      <w:pPr>
        <w:jc w:val="both"/>
      </w:pPr>
      <w:r>
        <w:t>-комбинированный опрос;</w:t>
      </w:r>
    </w:p>
    <w:p w:rsidR="00B51FE0" w:rsidRDefault="00B51FE0">
      <w:pPr>
        <w:jc w:val="both"/>
      </w:pPr>
      <w:r>
        <w:t>- тест</w:t>
      </w:r>
    </w:p>
    <w:p w:rsidR="00B51FE0" w:rsidRDefault="00B51FE0">
      <w:pPr>
        <w:jc w:val="both"/>
      </w:pPr>
      <w:r>
        <w:t>- практическое задание</w:t>
      </w:r>
    </w:p>
    <w:p w:rsidR="00B51FE0" w:rsidRDefault="00B51FE0">
      <w:pPr>
        <w:pStyle w:val="zag5"/>
        <w:jc w:val="left"/>
      </w:pPr>
      <w:r>
        <w:rPr>
          <w:b w:val="0"/>
        </w:rPr>
        <w:lastRenderedPageBreak/>
        <w:tab/>
      </w:r>
      <w:r>
        <w:t xml:space="preserve">Планируемый уровень подготовки выпускников на конец учебного года в соответствии с требованиями образовательной программой образовательного учреждения </w:t>
      </w:r>
    </w:p>
    <w:p w:rsidR="00B51FE0" w:rsidRDefault="00B51FE0">
      <w:pPr>
        <w:pStyle w:val="zag5"/>
        <w:jc w:val="left"/>
      </w:pPr>
      <w:r>
        <w:t>Обучающиеся должны знать:</w:t>
      </w:r>
    </w:p>
    <w:p w:rsidR="00B51FE0" w:rsidRDefault="00B51FE0">
      <w:pPr>
        <w:pStyle w:val="NormalWeb"/>
        <w:jc w:val="both"/>
      </w:pPr>
      <w:r>
        <w:t>• элементарные сведения о нотной записи: скрипичный ключ, нотный стан, счет линеек, добавочные линейки — ноты, расположенные на линейках и между ними;</w:t>
      </w:r>
    </w:p>
    <w:p w:rsidR="00B51FE0" w:rsidRDefault="00B51FE0">
      <w:pPr>
        <w:pStyle w:val="NormalWeb"/>
        <w:jc w:val="both"/>
      </w:pPr>
      <w:r>
        <w:t>• особенности музыкального языка народной песни;</w:t>
      </w:r>
    </w:p>
    <w:p w:rsidR="00B51FE0" w:rsidRDefault="00B51FE0">
      <w:pPr>
        <w:pStyle w:val="NormalWeb"/>
        <w:jc w:val="both"/>
      </w:pPr>
      <w:r>
        <w:t>• содержание народных песен, песен о Родине, о мире и труде.</w:t>
      </w:r>
    </w:p>
    <w:p w:rsidR="00B51FE0" w:rsidRDefault="00B51FE0">
      <w:pPr>
        <w:pStyle w:val="NormalWeb"/>
        <w:jc w:val="both"/>
      </w:pPr>
      <w:r>
        <w:t>Обучающиеся должны уметь</w:t>
      </w:r>
    </w:p>
    <w:p w:rsidR="00B51FE0" w:rsidRDefault="00B51FE0">
      <w:pPr>
        <w:pStyle w:val="NormalWeb"/>
        <w:jc w:val="both"/>
      </w:pPr>
      <w:r>
        <w:t>• спеть в характерной манере одну из выученных народных песен;</w:t>
      </w:r>
    </w:p>
    <w:p w:rsidR="00B51FE0" w:rsidRDefault="00B51FE0">
      <w:pPr>
        <w:pStyle w:val="NormalWeb"/>
        <w:jc w:val="both"/>
      </w:pPr>
      <w:r>
        <w:t>• петь в ансамбле с классом, ясно и четко произносить слова в песнях</w:t>
      </w:r>
    </w:p>
    <w:p w:rsidR="00B51FE0" w:rsidRDefault="00B51FE0">
      <w:pPr>
        <w:pStyle w:val="NormalWeb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>
        <w:t>• пользоваться приемами игры на детских музыкальных инструментах.</w:t>
      </w:r>
      <w:r>
        <w:rPr>
          <w:color w:val="000000"/>
          <w:spacing w:val="-5"/>
          <w:w w:val="116"/>
        </w:rPr>
        <w:t xml:space="preserve">             </w:t>
      </w:r>
    </w:p>
    <w:p w:rsidR="00B51FE0" w:rsidRDefault="00B51FE0">
      <w:pPr>
        <w:pStyle w:val="Style30"/>
        <w:widowControl/>
        <w:ind w:firstLine="708"/>
        <w:jc w:val="both"/>
        <w:rPr>
          <w:b/>
        </w:rPr>
      </w:pPr>
      <w:r>
        <w:rPr>
          <w:rStyle w:val="FontStyle44"/>
          <w:rFonts w:ascii="Times New Roman" w:hAnsi="Times New Roman" w:cs="Times New Roman"/>
          <w:sz w:val="24"/>
          <w:szCs w:val="24"/>
        </w:rPr>
        <w:t>Содержание рабочей программы:</w:t>
      </w:r>
    </w:p>
    <w:p w:rsidR="00B51FE0" w:rsidRDefault="00B51FE0">
      <w:pPr>
        <w:jc w:val="both"/>
        <w:rPr>
          <w:b/>
        </w:rPr>
      </w:pPr>
      <w:r>
        <w:rPr>
          <w:b/>
        </w:rPr>
        <w:t xml:space="preserve">                      5 класс </w:t>
      </w:r>
    </w:p>
    <w:p w:rsidR="00B51FE0" w:rsidRDefault="00B51FE0">
      <w:pPr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b/>
        </w:rPr>
        <w:t xml:space="preserve">               34 часа 1 час в неделю</w:t>
      </w:r>
    </w:p>
    <w:p w:rsidR="00B51FE0" w:rsidRDefault="00B51FE0">
      <w:pPr>
        <w:pStyle w:val="Style8"/>
        <w:widowControl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 xml:space="preserve">Первая </w:t>
      </w:r>
      <w:proofErr w:type="gramStart"/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четверть  -</w:t>
      </w:r>
      <w:proofErr w:type="gramEnd"/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 xml:space="preserve"> 9 часов</w:t>
      </w:r>
    </w:p>
    <w:p w:rsidR="00B51FE0" w:rsidRDefault="00B51FE0">
      <w:pPr>
        <w:pStyle w:val="Style30"/>
        <w:widowControl/>
        <w:ind w:left="567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>Пение –  3 часа</w:t>
      </w:r>
    </w:p>
    <w:p w:rsidR="00B51FE0" w:rsidRDefault="00B51FE0">
      <w:pPr>
        <w:pStyle w:val="Style30"/>
        <w:widowControl/>
        <w:ind w:left="567"/>
        <w:jc w:val="both"/>
        <w:rPr>
          <w:rFonts w:ascii="Times New Roman" w:hAnsi="Times New Roman" w:cs="Times New Roman"/>
        </w:rPr>
      </w:pPr>
      <w:r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Слушание музыки – 3 часа </w:t>
      </w:r>
    </w:p>
    <w:p w:rsidR="00B51FE0" w:rsidRDefault="00B51FE0">
      <w:pPr>
        <w:pStyle w:val="Style30"/>
        <w:widowControl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на музыкальных инструментах – 2 часа</w:t>
      </w:r>
    </w:p>
    <w:p w:rsidR="00B51FE0" w:rsidRDefault="00B51FE0">
      <w:pPr>
        <w:pStyle w:val="Style30"/>
        <w:widowControl/>
        <w:ind w:left="567"/>
        <w:jc w:val="both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Музыкальная грамота – 1 час</w:t>
      </w:r>
    </w:p>
    <w:p w:rsidR="00B51FE0" w:rsidRDefault="00B51FE0">
      <w:pPr>
        <w:pStyle w:val="Style8"/>
        <w:widowControl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 xml:space="preserve">Вторая четверть – </w:t>
      </w:r>
      <w:proofErr w:type="gramStart"/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8  часов</w:t>
      </w:r>
      <w:proofErr w:type="gramEnd"/>
    </w:p>
    <w:p w:rsidR="00B51FE0" w:rsidRDefault="00B51FE0">
      <w:pPr>
        <w:pStyle w:val="Style8"/>
        <w:widowControl/>
        <w:tabs>
          <w:tab w:val="left" w:pos="567"/>
        </w:tabs>
        <w:ind w:left="567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Пение –  2 часа</w:t>
      </w:r>
    </w:p>
    <w:p w:rsidR="00B51FE0" w:rsidRDefault="00B51FE0">
      <w:pPr>
        <w:pStyle w:val="Style8"/>
        <w:widowControl/>
        <w:tabs>
          <w:tab w:val="left" w:pos="567"/>
        </w:tabs>
        <w:ind w:left="567"/>
        <w:rPr>
          <w:rFonts w:ascii="Times New Roman" w:hAnsi="Times New Roman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Слушание музыки -   2 часа</w:t>
      </w:r>
    </w:p>
    <w:p w:rsidR="00B51FE0" w:rsidRDefault="00B51FE0">
      <w:pPr>
        <w:pStyle w:val="Style8"/>
        <w:widowControl/>
        <w:tabs>
          <w:tab w:val="left" w:pos="567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Игра на музыкальных инструментах – 2 часа</w:t>
      </w:r>
    </w:p>
    <w:p w:rsidR="00B51FE0" w:rsidRDefault="00B51FE0">
      <w:pPr>
        <w:pStyle w:val="Style30"/>
        <w:widowControl/>
        <w:ind w:left="567"/>
        <w:jc w:val="both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Музыкальная грамота – 1 час</w:t>
      </w:r>
    </w:p>
    <w:p w:rsidR="00B51FE0" w:rsidRDefault="00B51FE0">
      <w:pPr>
        <w:pStyle w:val="Style8"/>
        <w:widowControl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Третья четверть – 10 часов</w:t>
      </w:r>
    </w:p>
    <w:p w:rsidR="00B51FE0" w:rsidRDefault="00B51FE0">
      <w:pPr>
        <w:pStyle w:val="Style8"/>
        <w:widowControl/>
        <w:ind w:left="567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Пение –  3 часа</w:t>
      </w:r>
    </w:p>
    <w:p w:rsidR="00B51FE0" w:rsidRDefault="00B51FE0">
      <w:pPr>
        <w:pStyle w:val="Style8"/>
        <w:widowControl/>
        <w:ind w:left="567"/>
        <w:rPr>
          <w:rFonts w:ascii="Times New Roman" w:hAnsi="Times New Roman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Слушание музыки – 3 часа</w:t>
      </w:r>
    </w:p>
    <w:p w:rsidR="00B51FE0" w:rsidRDefault="00B51FE0">
      <w:pPr>
        <w:pStyle w:val="Style8"/>
        <w:widowControl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Игра на музыкальных </w:t>
      </w:r>
      <w:proofErr w:type="gramStart"/>
      <w:r>
        <w:rPr>
          <w:rFonts w:ascii="Times New Roman" w:hAnsi="Times New Roman"/>
        </w:rPr>
        <w:t>инструментах  -</w:t>
      </w:r>
      <w:proofErr w:type="gramEnd"/>
      <w:r>
        <w:rPr>
          <w:rFonts w:ascii="Times New Roman" w:hAnsi="Times New Roman"/>
        </w:rPr>
        <w:t>3 часа</w:t>
      </w:r>
    </w:p>
    <w:p w:rsidR="00B51FE0" w:rsidRDefault="00B51FE0">
      <w:pPr>
        <w:pStyle w:val="Style30"/>
        <w:widowControl/>
        <w:ind w:left="567"/>
        <w:jc w:val="both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Музыкальная грамота – 1 час</w:t>
      </w:r>
    </w:p>
    <w:p w:rsidR="00B51FE0" w:rsidRDefault="00B51FE0">
      <w:pPr>
        <w:pStyle w:val="Style8"/>
        <w:widowControl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Четвертая четверть – 7 часов</w:t>
      </w:r>
    </w:p>
    <w:p w:rsidR="00B51FE0" w:rsidRDefault="00B51FE0">
      <w:pPr>
        <w:pStyle w:val="Style8"/>
        <w:widowControl/>
        <w:ind w:left="709"/>
        <w:rPr>
          <w:rStyle w:val="FontStyle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Пение –2,5 часа</w:t>
      </w:r>
    </w:p>
    <w:p w:rsidR="00B51FE0" w:rsidRDefault="00B51FE0">
      <w:pPr>
        <w:pStyle w:val="Style8"/>
        <w:widowControl/>
        <w:ind w:left="709"/>
        <w:rPr>
          <w:rFonts w:ascii="Times New Roman" w:hAnsi="Times New Roman"/>
        </w:rPr>
      </w:pPr>
      <w:r>
        <w:rPr>
          <w:rStyle w:val="FontStyle52"/>
          <w:rFonts w:ascii="Times New Roman" w:hAnsi="Times New Roman" w:cs="Times New Roman"/>
          <w:b w:val="0"/>
          <w:sz w:val="24"/>
          <w:szCs w:val="24"/>
        </w:rPr>
        <w:t>Слушание музыки –  1,5 часа</w:t>
      </w:r>
    </w:p>
    <w:p w:rsidR="00B51FE0" w:rsidRDefault="00B51FE0">
      <w:pPr>
        <w:pStyle w:val="Style8"/>
        <w:widowControl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Игра на музыкальных инструментах - 2 часа</w:t>
      </w:r>
    </w:p>
    <w:p w:rsidR="00B51FE0" w:rsidRDefault="00B51FE0">
      <w:pPr>
        <w:pStyle w:val="Style30"/>
        <w:widowControl/>
        <w:ind w:left="567"/>
        <w:jc w:val="both"/>
      </w:pPr>
      <w:r>
        <w:rPr>
          <w:rFonts w:ascii="Times New Roman" w:hAnsi="Times New Roman" w:cs="Times New Roman"/>
        </w:rPr>
        <w:t>Музыкальная грамота – 1 час</w:t>
      </w:r>
    </w:p>
    <w:p w:rsidR="00B51FE0" w:rsidRDefault="00B51FE0">
      <w:pPr>
        <w:pStyle w:val="Style30"/>
        <w:widowControl/>
        <w:ind w:left="567"/>
        <w:jc w:val="both"/>
      </w:pPr>
    </w:p>
    <w:p w:rsidR="00B51FE0" w:rsidRDefault="00B51FE0">
      <w:pP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/>
        </w:rPr>
        <w:t>Используемая литература и средства обучения:</w:t>
      </w:r>
    </w:p>
    <w:p w:rsidR="00B51FE0" w:rsidRDefault="00B51FE0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Сергеева Г.П. Практикум по методике музыкального воспитания в начальной школе. Москва 2005</w:t>
      </w:r>
    </w:p>
    <w:p w:rsidR="00B51FE0" w:rsidRDefault="00B51FE0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Ригина Г.С. Музыка. Обучение. Творческое развитие. Воспитание. Учебная литература 2009</w:t>
      </w:r>
    </w:p>
    <w:p w:rsidR="00B51FE0" w:rsidRDefault="00B51FE0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Хрестоматия к программе по музыке для общеобразовательной школы 1 класс. Москва 2010</w:t>
      </w:r>
    </w:p>
    <w:p w:rsidR="00B51FE0" w:rsidRDefault="00B51FE0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Комплекты аудиодисков «Шедевры классической музыки», «Классика для малышей», «Музыка для релаксации», «Звуки природы», «Детские песни»</w:t>
      </w:r>
    </w:p>
    <w:p w:rsidR="00B51FE0" w:rsidRDefault="00B51FE0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Авторские презентации</w:t>
      </w:r>
    </w:p>
    <w:p w:rsidR="00B51FE0" w:rsidRDefault="00B51FE0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Карточки, иллюстрации, пиктограммы</w:t>
      </w:r>
    </w:p>
    <w:p w:rsidR="00B51FE0" w:rsidRDefault="00B51FE0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Музыкальные инструменты дидактики К.Орфа, шумовые музыкальные инструменты</w:t>
      </w:r>
    </w:p>
    <w:p w:rsidR="00B51FE0" w:rsidRDefault="00B51FE0">
      <w:pPr>
        <w:pStyle w:val="Style29"/>
        <w:widowControl/>
        <w:numPr>
          <w:ilvl w:val="0"/>
          <w:numId w:val="2"/>
        </w:numPr>
        <w:tabs>
          <w:tab w:val="left" w:pos="221"/>
        </w:tabs>
        <w:spacing w:line="100" w:lineRule="atLeast"/>
        <w:ind w:left="1434" w:hanging="357"/>
      </w:pPr>
      <w:r>
        <w:rPr>
          <w:rStyle w:val="FontStyle52"/>
          <w:rFonts w:ascii="Times New Roman" w:hAnsi="Times New Roman" w:cs="Times New Roman"/>
          <w:b w:val="0"/>
          <w:bCs w:val="0"/>
          <w:sz w:val="24"/>
          <w:szCs w:val="24"/>
        </w:rPr>
        <w:t>Элементы костюмов, атрибуты к песням, сюжетные игрушки</w:t>
      </w:r>
    </w:p>
    <w:p w:rsidR="00B51FE0" w:rsidRDefault="00B51FE0"/>
    <w:sectPr w:rsidR="00B51F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280" w:rsidRDefault="00D30280">
      <w:pPr>
        <w:spacing w:line="240" w:lineRule="auto"/>
      </w:pPr>
      <w:r>
        <w:separator/>
      </w:r>
    </w:p>
  </w:endnote>
  <w:endnote w:type="continuationSeparator" w:id="0">
    <w:p w:rsidR="00D30280" w:rsidRDefault="00D30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280" w:rsidRDefault="00D30280">
      <w:pPr>
        <w:spacing w:line="240" w:lineRule="auto"/>
      </w:pPr>
      <w:r>
        <w:separator/>
      </w:r>
    </w:p>
  </w:footnote>
  <w:footnote w:type="continuationSeparator" w:id="0">
    <w:p w:rsidR="00D30280" w:rsidRDefault="00D30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B4E" w:rsidRDefault="005C0B4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51FE0" w:rsidRDefault="00B51FE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345336">
      <w:rPr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E0" w:rsidRDefault="00B51F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4E"/>
    <w:rsid w:val="00345336"/>
    <w:rsid w:val="005C0B4E"/>
    <w:rsid w:val="00B51FE0"/>
    <w:rsid w:val="00D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E4DC88A-44E0-4EF3-BA5A-D142DA5F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5">
    <w:name w:val="c5"/>
    <w:basedOn w:val="DefaultParagraphFont"/>
  </w:style>
  <w:style w:type="character" w:customStyle="1" w:styleId="FontStyle44">
    <w:name w:val="Font Style44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FontStyle36">
    <w:name w:val="Font Style3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52">
    <w:name w:val="Font Style52"/>
    <w:rPr>
      <w:rFonts w:ascii="Sylfaen" w:hAnsi="Sylfaen" w:cs="Sylfaen"/>
      <w:b/>
      <w:bCs/>
      <w:sz w:val="18"/>
      <w:szCs w:val="18"/>
    </w:rPr>
  </w:style>
  <w:style w:type="character" w:customStyle="1" w:styleId="FontStyle53">
    <w:name w:val="Font Style53"/>
    <w:rPr>
      <w:rFonts w:ascii="Sylfaen" w:hAnsi="Sylfaen" w:cs="Sylfaen"/>
      <w:i/>
      <w:iCs/>
      <w:spacing w:val="10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a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color w:val="000000"/>
      <w:sz w:val="28"/>
      <w:szCs w:val="20"/>
      <w:lang w:val="en-US"/>
    </w:rPr>
  </w:style>
  <w:style w:type="paragraph" w:styleId="aa">
    <w:name w:val="List"/>
    <w:basedOn w:val="a9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стиль2"/>
    <w:basedOn w:val="a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c0">
    <w:name w:val="c0"/>
    <w:basedOn w:val="a"/>
    <w:pPr>
      <w:spacing w:before="90" w:after="90"/>
    </w:pPr>
  </w:style>
  <w:style w:type="paragraph" w:customStyle="1" w:styleId="Style30">
    <w:name w:val="Style30"/>
    <w:basedOn w:val="a"/>
    <w:pPr>
      <w:widowControl w:val="0"/>
    </w:pPr>
    <w:rPr>
      <w:rFonts w:ascii="Bookman Old Style" w:hAnsi="Bookman Old Style" w:cs="Bookman Old Style"/>
    </w:rPr>
  </w:style>
  <w:style w:type="paragraph" w:customStyle="1" w:styleId="11">
    <w:name w:val="Абзац списка1"/>
    <w:basedOn w:val="a"/>
    <w:pPr>
      <w:ind w:left="720"/>
    </w:pPr>
    <w:rPr>
      <w:rFonts w:ascii="Calibri" w:eastAsia="SimSun" w:hAnsi="Calibri" w:cs="Calibri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lainText">
    <w:name w:val="Plain Text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12">
    <w:name w:val="Основной 1 см"/>
    <w:basedOn w:val="a"/>
    <w:pPr>
      <w:spacing w:after="200" w:line="276" w:lineRule="auto"/>
      <w:ind w:firstLine="567"/>
      <w:jc w:val="both"/>
    </w:pPr>
    <w:rPr>
      <w:rFonts w:eastAsia="SimSun"/>
      <w:sz w:val="28"/>
      <w:szCs w:val="22"/>
    </w:rPr>
  </w:style>
  <w:style w:type="paragraph" w:customStyle="1" w:styleId="Style7">
    <w:name w:val="Style7"/>
    <w:basedOn w:val="a"/>
    <w:pPr>
      <w:widowControl w:val="0"/>
    </w:pPr>
    <w:rPr>
      <w:rFonts w:ascii="Bookman Old Style" w:hAnsi="Bookman Old Style"/>
    </w:rPr>
  </w:style>
  <w:style w:type="paragraph" w:customStyle="1" w:styleId="Style8">
    <w:name w:val="Style8"/>
    <w:basedOn w:val="a"/>
    <w:pPr>
      <w:widowControl w:val="0"/>
      <w:jc w:val="both"/>
    </w:pPr>
    <w:rPr>
      <w:rFonts w:ascii="Bookman Old Style" w:hAnsi="Bookman Old Style"/>
    </w:rPr>
  </w:style>
  <w:style w:type="paragraph" w:customStyle="1" w:styleId="Style17">
    <w:name w:val="Style17"/>
    <w:basedOn w:val="a"/>
    <w:pPr>
      <w:widowControl w:val="0"/>
      <w:spacing w:line="211" w:lineRule="exact"/>
      <w:ind w:hanging="221"/>
    </w:pPr>
    <w:rPr>
      <w:rFonts w:ascii="Bookman Old Style" w:hAnsi="Bookman Old Style"/>
    </w:rPr>
  </w:style>
  <w:style w:type="paragraph" w:customStyle="1" w:styleId="Style22">
    <w:name w:val="Style22"/>
    <w:basedOn w:val="a"/>
    <w:pPr>
      <w:widowControl w:val="0"/>
      <w:spacing w:line="269" w:lineRule="exact"/>
    </w:pPr>
    <w:rPr>
      <w:rFonts w:ascii="Bookman Old Style" w:hAnsi="Bookman Old Style"/>
    </w:rPr>
  </w:style>
  <w:style w:type="paragraph" w:customStyle="1" w:styleId="Style25">
    <w:name w:val="Style25"/>
    <w:basedOn w:val="a"/>
    <w:pPr>
      <w:widowControl w:val="0"/>
    </w:pPr>
    <w:rPr>
      <w:rFonts w:ascii="Bookman Old Style" w:hAnsi="Bookman Old Style"/>
    </w:rPr>
  </w:style>
  <w:style w:type="paragraph" w:customStyle="1" w:styleId="Style29">
    <w:name w:val="Style29"/>
    <w:basedOn w:val="a"/>
    <w:pPr>
      <w:widowControl w:val="0"/>
      <w:spacing w:line="205" w:lineRule="exact"/>
    </w:pPr>
    <w:rPr>
      <w:rFonts w:ascii="Bookman Old Style" w:hAnsi="Bookman Old Style"/>
    </w:rPr>
  </w:style>
  <w:style w:type="paragraph" w:customStyle="1" w:styleId="zag1">
    <w:name w:val="zag_1"/>
    <w:basedOn w:val="a"/>
    <w:pPr>
      <w:suppressAutoHyphens w:val="0"/>
      <w:spacing w:before="28" w:after="28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zag5">
    <w:name w:val="zag_5"/>
    <w:basedOn w:val="a"/>
    <w:pPr>
      <w:suppressAutoHyphens w:val="0"/>
      <w:spacing w:before="28" w:after="28"/>
      <w:jc w:val="center"/>
    </w:pPr>
    <w:rPr>
      <w:b/>
      <w:bCs/>
    </w:rPr>
  </w:style>
  <w:style w:type="paragraph" w:customStyle="1" w:styleId="NormalWeb">
    <w:name w:val="Normal (Web)"/>
    <w:basedOn w:val="a"/>
    <w:pPr>
      <w:suppressAutoHyphens w:val="0"/>
      <w:spacing w:before="28" w:after="28"/>
    </w:pPr>
  </w:style>
  <w:style w:type="paragraph" w:customStyle="1" w:styleId="ListParagraph">
    <w:name w:val="List Paragraph"/>
    <w:basedOn w:val="a"/>
    <w:pPr>
      <w:ind w:left="720"/>
    </w:pPr>
  </w:style>
  <w:style w:type="paragraph" w:styleId="ab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Maria</cp:lastModifiedBy>
  <cp:revision>2</cp:revision>
  <cp:lastPrinted>1601-01-01T00:00:00Z</cp:lastPrinted>
  <dcterms:created xsi:type="dcterms:W3CDTF">2017-07-03T08:54:00Z</dcterms:created>
  <dcterms:modified xsi:type="dcterms:W3CDTF">2017-07-03T08:54:00Z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