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73763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Государственное бюджетное общеобразовательное учреждение</w:t>
      </w:r>
    </w:p>
    <w:p w:rsidR="00000000" w:rsidRDefault="00873763">
      <w:pPr>
        <w:spacing w:line="240" w:lineRule="auto"/>
        <w:jc w:val="center"/>
        <w:rPr>
          <w:b/>
        </w:rPr>
      </w:pPr>
      <w:r>
        <w:rPr>
          <w:b/>
        </w:rPr>
        <w:t>школа № 627 Невского  района Санкт-Петербурга</w:t>
      </w:r>
    </w:p>
    <w:p w:rsidR="00000000" w:rsidRDefault="00873763">
      <w:pPr>
        <w:spacing w:line="240" w:lineRule="auto"/>
        <w:jc w:val="center"/>
        <w:rPr>
          <w:b/>
        </w:rPr>
      </w:pPr>
    </w:p>
    <w:p w:rsidR="00000000" w:rsidRDefault="00873763">
      <w:pPr>
        <w:rPr>
          <w:b/>
          <w:bCs/>
          <w:iCs/>
          <w:u w:val="single"/>
        </w:rPr>
      </w:pPr>
    </w:p>
    <w:p w:rsidR="00000000" w:rsidRDefault="00873763">
      <w:r>
        <w:rPr>
          <w:b/>
        </w:rPr>
        <w:t>«Принята к использованию»                                       «Согласована»</w:t>
      </w: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686"/>
        <w:gridCol w:w="5039"/>
      </w:tblGrid>
      <w:tr w:rsidR="00000000">
        <w:tc>
          <w:tcPr>
            <w:tcW w:w="5686" w:type="dxa"/>
            <w:shd w:val="clear" w:color="auto" w:fill="auto"/>
          </w:tcPr>
          <w:p w:rsidR="00000000" w:rsidRDefault="00873763">
            <w:r>
              <w:t xml:space="preserve">Протокол № </w:t>
            </w:r>
            <w:r>
              <w:rPr>
                <w:lang w:val="en-US"/>
              </w:rPr>
              <w:t>5</w:t>
            </w:r>
            <w:r>
              <w:t xml:space="preserve"> от «</w:t>
            </w:r>
            <w:r>
              <w:rPr>
                <w:lang w:val="en-US"/>
              </w:rPr>
              <w:t>16</w:t>
            </w:r>
            <w:r>
              <w:t xml:space="preserve">» </w:t>
            </w:r>
            <w:r>
              <w:t xml:space="preserve">июня </w:t>
            </w:r>
            <w:r>
              <w:t>2014г.</w:t>
            </w:r>
          </w:p>
          <w:p w:rsidR="00000000" w:rsidRDefault="00873763">
            <w:r>
              <w:t>заседания  МО учителей начальной школы</w:t>
            </w:r>
          </w:p>
          <w:p w:rsidR="00000000" w:rsidRDefault="00873763">
            <w:r>
              <w:t>Г</w:t>
            </w:r>
            <w:r>
              <w:t>БОУ школы № 627 Невского района Санкт-Петербурга</w:t>
            </w:r>
          </w:p>
          <w:p w:rsidR="00000000" w:rsidRDefault="00873763">
            <w:r>
              <w:t xml:space="preserve">Председатель МО __________      / </w:t>
            </w:r>
            <w:r>
              <w:rPr>
                <w:u w:val="single"/>
              </w:rPr>
              <w:t>С.И. Павлова</w:t>
            </w:r>
            <w:r>
              <w:t xml:space="preserve"> /</w:t>
            </w:r>
          </w:p>
          <w:p w:rsidR="00000000" w:rsidRDefault="00873763">
            <w:r>
              <w:t xml:space="preserve">                               </w:t>
            </w:r>
            <w:r>
              <w:rPr>
                <w:sz w:val="16"/>
                <w:szCs w:val="16"/>
              </w:rPr>
              <w:t>подпись                            расшифровка</w:t>
            </w:r>
          </w:p>
        </w:tc>
        <w:tc>
          <w:tcPr>
            <w:tcW w:w="5039" w:type="dxa"/>
            <w:shd w:val="clear" w:color="auto" w:fill="auto"/>
          </w:tcPr>
          <w:p w:rsidR="00000000" w:rsidRDefault="00873763">
            <w:pPr>
              <w:tabs>
                <w:tab w:val="left" w:pos="3793"/>
                <w:tab w:val="left" w:pos="4288"/>
                <w:tab w:val="left" w:pos="4498"/>
              </w:tabs>
              <w:ind w:right="71"/>
            </w:pPr>
            <w:r>
              <w:t>Заместитель директора  ГБОУ школы № 627 Невского района Санкт-Петербурга</w:t>
            </w:r>
          </w:p>
          <w:p w:rsidR="00000000" w:rsidRDefault="00873763"/>
          <w:p w:rsidR="00000000" w:rsidRDefault="00873763">
            <w:r>
              <w:t>______</w:t>
            </w:r>
            <w:r>
              <w:t>________________    /</w:t>
            </w:r>
            <w:r>
              <w:rPr>
                <w:u w:val="single"/>
              </w:rPr>
              <w:t xml:space="preserve"> А.П. Кочетова./                         </w:t>
            </w:r>
          </w:p>
          <w:p w:rsidR="00000000" w:rsidRDefault="00873763">
            <w:r>
              <w:t xml:space="preserve">                 </w:t>
            </w:r>
            <w:r>
              <w:t xml:space="preserve">подпись                                 </w:t>
            </w:r>
          </w:p>
        </w:tc>
      </w:tr>
      <w:tr w:rsidR="00000000">
        <w:tc>
          <w:tcPr>
            <w:tcW w:w="5686" w:type="dxa"/>
            <w:shd w:val="clear" w:color="auto" w:fill="auto"/>
          </w:tcPr>
          <w:p w:rsidR="00000000" w:rsidRDefault="00873763">
            <w:pPr>
              <w:snapToGrid w:val="0"/>
              <w:spacing w:after="200"/>
            </w:pPr>
          </w:p>
        </w:tc>
        <w:tc>
          <w:tcPr>
            <w:tcW w:w="5039" w:type="dxa"/>
            <w:shd w:val="clear" w:color="auto" w:fill="auto"/>
          </w:tcPr>
          <w:p w:rsidR="00000000" w:rsidRDefault="00873763">
            <w:pPr>
              <w:spacing w:line="240" w:lineRule="auto"/>
            </w:pPr>
            <w:r>
              <w:rPr>
                <w:b/>
              </w:rPr>
              <w:t>«Утверждаю»</w:t>
            </w:r>
          </w:p>
          <w:p w:rsidR="00000000" w:rsidRDefault="00873763">
            <w:pPr>
              <w:spacing w:line="240" w:lineRule="auto"/>
            </w:pPr>
            <w:r>
              <w:t>Приказ № 100 от «30» июня 2014 г.</w:t>
            </w:r>
          </w:p>
          <w:p w:rsidR="00000000" w:rsidRDefault="00873763">
            <w:pPr>
              <w:spacing w:line="240" w:lineRule="auto"/>
            </w:pPr>
            <w:r>
              <w:t xml:space="preserve">Директор ГБОУ  школы № 627 </w:t>
            </w:r>
          </w:p>
          <w:p w:rsidR="00000000" w:rsidRDefault="00873763">
            <w:pPr>
              <w:spacing w:line="240" w:lineRule="auto"/>
            </w:pPr>
            <w:r>
              <w:t>Невского района Санкт-Петербурга</w:t>
            </w:r>
          </w:p>
          <w:p w:rsidR="00000000" w:rsidRDefault="00873763">
            <w:pPr>
              <w:spacing w:line="240" w:lineRule="auto"/>
            </w:pPr>
            <w:r>
              <w:t>______________ /Н.Р. Трунд</w:t>
            </w:r>
            <w:r>
              <w:t>енко/</w:t>
            </w:r>
          </w:p>
          <w:p w:rsidR="00000000" w:rsidRDefault="00873763">
            <w:pPr>
              <w:spacing w:line="240" w:lineRule="auto"/>
            </w:pPr>
            <w:r>
              <w:t xml:space="preserve">           </w:t>
            </w:r>
            <w:r>
              <w:t xml:space="preserve">подпись                                 </w:t>
            </w:r>
          </w:p>
        </w:tc>
      </w:tr>
    </w:tbl>
    <w:p w:rsidR="00000000" w:rsidRDefault="00873763">
      <w:pPr>
        <w:shd w:val="clear" w:color="auto" w:fill="FFFFFF"/>
        <w:spacing w:line="240" w:lineRule="auto"/>
        <w:ind w:firstLine="284"/>
        <w:jc w:val="both"/>
      </w:pPr>
    </w:p>
    <w:p w:rsidR="00000000" w:rsidRDefault="00873763">
      <w:pPr>
        <w:shd w:val="clear" w:color="auto" w:fill="FFFFFF"/>
        <w:spacing w:line="240" w:lineRule="auto"/>
        <w:jc w:val="both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000000" w:rsidRDefault="00873763">
      <w:pPr>
        <w:shd w:val="clear" w:color="auto" w:fill="FFFFFF"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предмета «Музыка»</w:t>
      </w:r>
    </w:p>
    <w:p w:rsidR="00000000" w:rsidRDefault="00873763">
      <w:pPr>
        <w:shd w:val="clear" w:color="auto" w:fill="FFFFFF"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4 «В» класса</w:t>
      </w: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  <w:r>
        <w:rPr>
          <w:sz w:val="28"/>
          <w:szCs w:val="28"/>
        </w:rPr>
        <w:t>на 2014-2015 учебный год</w:t>
      </w: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p w:rsidR="00000000" w:rsidRDefault="00873763">
      <w:pPr>
        <w:shd w:val="clear" w:color="auto" w:fill="FFFFFF"/>
        <w:spacing w:line="240" w:lineRule="auto"/>
        <w:ind w:firstLine="284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4"/>
        <w:gridCol w:w="4887"/>
      </w:tblGrid>
      <w:tr w:rsidR="00000000">
        <w:tc>
          <w:tcPr>
            <w:tcW w:w="4684" w:type="dxa"/>
            <w:shd w:val="clear" w:color="auto" w:fill="auto"/>
          </w:tcPr>
          <w:p w:rsidR="00000000" w:rsidRDefault="00873763">
            <w:pPr>
              <w:snapToGrid w:val="0"/>
              <w:spacing w:line="240" w:lineRule="auto"/>
            </w:pPr>
          </w:p>
        </w:tc>
        <w:tc>
          <w:tcPr>
            <w:tcW w:w="4887" w:type="dxa"/>
            <w:shd w:val="clear" w:color="auto" w:fill="auto"/>
          </w:tcPr>
          <w:p w:rsidR="00000000" w:rsidRDefault="00873763">
            <w:pPr>
              <w:spacing w:line="240" w:lineRule="auto"/>
              <w:ind w:left="772"/>
            </w:pPr>
            <w:r>
              <w:t>Составитель:</w:t>
            </w:r>
          </w:p>
          <w:p w:rsidR="00000000" w:rsidRDefault="00873763">
            <w:pPr>
              <w:spacing w:line="240" w:lineRule="auto"/>
              <w:ind w:left="772"/>
            </w:pPr>
            <w:r>
              <w:t xml:space="preserve">Скворцова М.Б., </w:t>
            </w:r>
          </w:p>
          <w:p w:rsidR="00000000" w:rsidRDefault="00873763">
            <w:pPr>
              <w:spacing w:line="240" w:lineRule="auto"/>
              <w:ind w:left="772"/>
            </w:pPr>
            <w:r>
              <w:t>учитель  музыки</w:t>
            </w:r>
          </w:p>
          <w:p w:rsidR="00000000" w:rsidRDefault="00873763">
            <w:pPr>
              <w:spacing w:line="240" w:lineRule="auto"/>
              <w:ind w:left="772"/>
            </w:pPr>
            <w:r>
              <w:t>высшей квалификационной категории</w:t>
            </w:r>
          </w:p>
        </w:tc>
      </w:tr>
    </w:tbl>
    <w:p w:rsidR="00000000" w:rsidRDefault="00873763">
      <w:pPr>
        <w:shd w:val="clear" w:color="auto" w:fill="FFFFFF"/>
        <w:spacing w:line="240" w:lineRule="auto"/>
        <w:ind w:firstLine="284"/>
      </w:pPr>
    </w:p>
    <w:p w:rsidR="00000000" w:rsidRDefault="00873763">
      <w:pPr>
        <w:shd w:val="clear" w:color="auto" w:fill="FFFFFF"/>
        <w:spacing w:line="240" w:lineRule="auto"/>
        <w:ind w:firstLine="284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  <w:r>
        <w:t>Санкт-Петербург</w:t>
      </w: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jc w:val="center"/>
      </w:pPr>
    </w:p>
    <w:p w:rsidR="00000000" w:rsidRDefault="00873763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0" w:right="851" w:bottom="710" w:left="1701" w:header="425" w:footer="425" w:gutter="0"/>
          <w:cols w:space="720"/>
          <w:docGrid w:linePitch="360" w:charSpace="32768"/>
        </w:sectPr>
      </w:pPr>
    </w:p>
    <w:p w:rsidR="00000000" w:rsidRDefault="00873763">
      <w:pPr>
        <w:pStyle w:val="a9"/>
        <w:tabs>
          <w:tab w:val="left" w:pos="1134"/>
        </w:tabs>
      </w:pPr>
      <w:r>
        <w:rPr>
          <w:b/>
          <w:color w:val="00000A"/>
          <w:sz w:val="24"/>
          <w:szCs w:val="24"/>
        </w:rPr>
        <w:lastRenderedPageBreak/>
        <w:tab/>
        <w:t>Цели и задачи, решаемые при реализации рабочей программы с учетом  особенностей образовательного учреждения;</w:t>
      </w:r>
      <w:r>
        <w:rPr>
          <w:rStyle w:val="c5"/>
          <w:b/>
          <w:color w:val="444444"/>
          <w:sz w:val="24"/>
          <w:szCs w:val="24"/>
        </w:rPr>
        <w:t xml:space="preserve"> </w:t>
      </w:r>
    </w:p>
    <w:p w:rsidR="00000000" w:rsidRDefault="00873763">
      <w:pPr>
        <w:jc w:val="both"/>
      </w:pPr>
      <w:r>
        <w:t xml:space="preserve">Целью музыкального воспитания является овладение детьми музыкальной культурой, развитие музыкальности учащихся. </w:t>
      </w:r>
    </w:p>
    <w:p w:rsidR="00000000" w:rsidRDefault="00873763">
      <w:pPr>
        <w:jc w:val="both"/>
        <w:rPr>
          <w:u w:val="single"/>
        </w:rPr>
      </w:pPr>
      <w:r>
        <w:t>Исходя из целей музыкального во</w:t>
      </w:r>
      <w:r>
        <w:t xml:space="preserve">спитания, выделяется комплекс </w:t>
      </w:r>
      <w:r>
        <w:rPr>
          <w:b/>
        </w:rPr>
        <w:t>задач</w:t>
      </w:r>
      <w:r>
        <w:t>, стоящих перед преподавателем на уроках музыки и пения.</w:t>
      </w:r>
    </w:p>
    <w:p w:rsidR="00000000" w:rsidRDefault="00873763">
      <w:pPr>
        <w:jc w:val="both"/>
      </w:pPr>
      <w:r>
        <w:rPr>
          <w:u w:val="single"/>
        </w:rPr>
        <w:t>Задачи образовательные:</w:t>
      </w:r>
    </w:p>
    <w:p w:rsidR="00000000" w:rsidRDefault="00873763">
      <w:pPr>
        <w:jc w:val="both"/>
      </w:pPr>
      <w:r>
        <w:t xml:space="preserve">      формировать знания о музыке с помощью изучения произведений различных жанров, а также в процессе собственной музыкально-исполнительско</w:t>
      </w:r>
      <w:r>
        <w:t>й деятельности;</w:t>
      </w:r>
    </w:p>
    <w:p w:rsidR="00000000" w:rsidRDefault="00873763">
      <w:pPr>
        <w:jc w:val="both"/>
      </w:pPr>
      <w:r>
        <w:t xml:space="preserve">      формировать музыкально-эстетический словарь;</w:t>
      </w:r>
    </w:p>
    <w:p w:rsidR="00000000" w:rsidRDefault="00873763">
      <w:pPr>
        <w:jc w:val="both"/>
        <w:rPr>
          <w:u w:val="single"/>
        </w:rPr>
      </w:pPr>
      <w:r>
        <w:t xml:space="preserve">      формировать ориентировку в средствах музыкальной выразительности;</w:t>
      </w:r>
    </w:p>
    <w:p w:rsidR="00000000" w:rsidRDefault="00873763">
      <w:pPr>
        <w:jc w:val="both"/>
      </w:pPr>
      <w:r>
        <w:rPr>
          <w:u w:val="single"/>
        </w:rPr>
        <w:t>Задачи воспитывающие:</w:t>
      </w:r>
    </w:p>
    <w:p w:rsidR="00000000" w:rsidRDefault="00873763">
      <w:pPr>
        <w:jc w:val="both"/>
      </w:pPr>
      <w:r>
        <w:t xml:space="preserve">      помочь самовыражению умственно отсталых школьников через занятия музыкальной деятельность</w:t>
      </w:r>
      <w:r>
        <w:t>ю;</w:t>
      </w:r>
    </w:p>
    <w:p w:rsidR="00000000" w:rsidRDefault="00873763">
      <w:pPr>
        <w:jc w:val="both"/>
        <w:rPr>
          <w:u w:val="single"/>
        </w:rPr>
      </w:pPr>
      <w:r>
        <w:t xml:space="preserve">      способствовать преодолению неадекватных форм поведения, снятию эмоционального напряжения;</w:t>
      </w:r>
    </w:p>
    <w:p w:rsidR="00000000" w:rsidRDefault="00873763">
      <w:pPr>
        <w:jc w:val="both"/>
      </w:pPr>
      <w:r>
        <w:rPr>
          <w:u w:val="single"/>
        </w:rPr>
        <w:t>Задачи коррекционно-развивающие:</w:t>
      </w:r>
    </w:p>
    <w:p w:rsidR="00000000" w:rsidRDefault="00873763">
      <w:pPr>
        <w:jc w:val="both"/>
      </w:pPr>
      <w:r>
        <w:t xml:space="preserve">      корригировать отклонения в интеллектуальном развитии;</w:t>
      </w:r>
    </w:p>
    <w:p w:rsidR="00000000" w:rsidRDefault="00873763">
      <w:pPr>
        <w:jc w:val="both"/>
        <w:rPr>
          <w:rFonts w:cs="Calibri"/>
          <w:color w:val="00000A"/>
        </w:rPr>
      </w:pPr>
      <w:r>
        <w:t xml:space="preserve">      корригировать нарушения звукопроизносительной стороны речи</w:t>
      </w:r>
      <w:r>
        <w:t>, речевого дыхания;</w:t>
      </w:r>
    </w:p>
    <w:p w:rsidR="00000000" w:rsidRDefault="00873763">
      <w:pPr>
        <w:pStyle w:val="a9"/>
        <w:tabs>
          <w:tab w:val="left" w:pos="1134"/>
        </w:tabs>
      </w:pPr>
      <w:r>
        <w:rPr>
          <w:rFonts w:cs="Calibri"/>
          <w:color w:val="00000A"/>
          <w:sz w:val="24"/>
          <w:szCs w:val="24"/>
        </w:rPr>
        <w:tab/>
      </w:r>
      <w:r>
        <w:rPr>
          <w:rStyle w:val="c5"/>
          <w:b/>
          <w:color w:val="00000A"/>
          <w:sz w:val="24"/>
          <w:szCs w:val="24"/>
        </w:rPr>
        <w:t>Особенности обучения по данной программе (развивающее, коррекционно-развивающее, работа с отстающими детьми и т.п.);</w:t>
      </w:r>
    </w:p>
    <w:p w:rsidR="00000000" w:rsidRDefault="00873763">
      <w:pPr>
        <w:jc w:val="both"/>
        <w:rPr>
          <w:rStyle w:val="c5"/>
          <w:color w:val="000000"/>
        </w:rPr>
      </w:pPr>
      <w:r>
        <w:t>При разработке программы учитывался контингент детей школы (обучающиеся с легкой степенью умственной отсталости, двига</w:t>
      </w:r>
      <w:r>
        <w:t xml:space="preserve">тельными нарушениями). Коррекционная направленность реализации программы обеспечивается </w:t>
      </w:r>
      <w:r>
        <w:rPr>
          <w:color w:val="000000"/>
        </w:rPr>
        <w:t>через</w:t>
      </w:r>
      <w:r>
        <w:rPr>
          <w:color w:val="FF0000"/>
        </w:rPr>
        <w:t xml:space="preserve"> </w:t>
      </w:r>
      <w:r>
        <w:rPr>
          <w:color w:val="000000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м</w:t>
      </w:r>
      <w:r>
        <w:rPr>
          <w:color w:val="000000"/>
        </w:rPr>
        <w:t xml:space="preserve">узыкального развития, смену видов музыкальной деятельности, исходя из индивидуальных особенностей и уровня работоспособности обучающихся, активный, деятельностный подход в процессе усвоения учебного материала. </w:t>
      </w:r>
    </w:p>
    <w:p w:rsidR="00000000" w:rsidRDefault="00873763">
      <w:pPr>
        <w:pStyle w:val="a9"/>
        <w:tabs>
          <w:tab w:val="left" w:pos="1134"/>
        </w:tabs>
        <w:rPr>
          <w:color w:val="00000A"/>
          <w:sz w:val="24"/>
          <w:szCs w:val="24"/>
        </w:rPr>
      </w:pPr>
      <w:r>
        <w:rPr>
          <w:rStyle w:val="c5"/>
          <w:sz w:val="24"/>
          <w:szCs w:val="24"/>
        </w:rPr>
        <w:t>Также в процессе реализации программы педагог</w:t>
      </w:r>
      <w:r>
        <w:rPr>
          <w:rStyle w:val="c5"/>
          <w:sz w:val="24"/>
          <w:szCs w:val="24"/>
        </w:rPr>
        <w:t>у необходимо учитывать музыкальные интересы и предпочтения учащихся, склонность к тому или иному виду музыкальной деятельности (исполнительству, слушанию, творческой деятельности) что способствует повышению мотивации к занятиям музыкой.</w:t>
      </w:r>
    </w:p>
    <w:p w:rsidR="00000000" w:rsidRDefault="00873763">
      <w:pPr>
        <w:pStyle w:val="a9"/>
        <w:tabs>
          <w:tab w:val="left" w:pos="1134"/>
        </w:tabs>
        <w:rPr>
          <w:rStyle w:val="c5"/>
          <w:b/>
        </w:rPr>
      </w:pPr>
      <w:r>
        <w:rPr>
          <w:color w:val="00000A"/>
          <w:sz w:val="24"/>
          <w:szCs w:val="24"/>
        </w:rPr>
        <w:t>Содержание уроков д</w:t>
      </w:r>
      <w:r>
        <w:rPr>
          <w:color w:val="00000A"/>
          <w:sz w:val="24"/>
          <w:szCs w:val="24"/>
        </w:rPr>
        <w:t>олжно быть тесно связано с актуальным опытом учащихся, быть доступным для понимания, эмоционально значимым.</w:t>
      </w:r>
    </w:p>
    <w:p w:rsidR="00000000" w:rsidRDefault="00873763">
      <w:pPr>
        <w:pStyle w:val="c0"/>
        <w:shd w:val="clear" w:color="auto" w:fill="FFFFFF"/>
        <w:spacing w:before="0" w:after="0"/>
        <w:ind w:firstLine="708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c5"/>
          <w:b/>
        </w:rPr>
        <w:t>Особенности и проблемы, существующие в организации работы;</w:t>
      </w:r>
    </w:p>
    <w:p w:rsidR="00000000" w:rsidRDefault="00873763">
      <w:pPr>
        <w:pStyle w:val="Style30"/>
        <w:widowControl/>
        <w:jc w:val="both"/>
        <w:rPr>
          <w:rFonts w:ascii="Times New Roman" w:hAnsi="Times New Roman" w:cs="Times New Roman"/>
          <w:b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К основным особенностям данной категории учащихся можно отнести наличие сложной структуры</w:t>
      </w: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дефекта: интеллектуальных, двигательных нарушений различной степени выраженности, недостаточное развитие функций контроля, процессов внимания, грубые речевые нарушения, сенсорные нарушения.</w:t>
      </w:r>
    </w:p>
    <w:p w:rsidR="00000000" w:rsidRDefault="00873763">
      <w:pPr>
        <w:pStyle w:val="2"/>
        <w:spacing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документы, на основании которых разработана </w:t>
      </w:r>
      <w:r>
        <w:rPr>
          <w:rFonts w:ascii="Times New Roman" w:hAnsi="Times New Roman" w:cs="Times New Roman"/>
          <w:b/>
          <w:sz w:val="24"/>
          <w:szCs w:val="24"/>
        </w:rPr>
        <w:t>рабочая программа (учебный план ОУ);</w:t>
      </w:r>
    </w:p>
    <w:p w:rsidR="00000000" w:rsidRDefault="00873763">
      <w:pPr>
        <w:pStyle w:val="13"/>
        <w:spacing w:after="0" w:line="100" w:lineRule="atLeast"/>
        <w:ind w:firstLine="600"/>
        <w:rPr>
          <w:iCs/>
        </w:rPr>
      </w:pPr>
      <w:r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000000" w:rsidRDefault="00873763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Закон РФ «Об образовании»; нормативные документы МО РФ, КО Санкт-Петербурга, ОО Невского района;</w:t>
      </w:r>
    </w:p>
    <w:p w:rsidR="00000000" w:rsidRDefault="00873763">
      <w:pPr>
        <w:pStyle w:val="12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rFonts w:ascii="Times New Roman" w:hAnsi="Times New Roman" w:cs="Times New Roman"/>
          <w:iCs/>
        </w:rPr>
        <w:t>Конвенция о правах ребенка;</w:t>
      </w:r>
    </w:p>
    <w:p w:rsidR="00000000" w:rsidRDefault="00873763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>Приказ Министерства о</w:t>
      </w:r>
      <w:r>
        <w:rPr>
          <w:iCs/>
        </w:rPr>
        <w:t xml:space="preserve">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000000" w:rsidRDefault="00873763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 xml:space="preserve">Письмо Министерства народного образования РСФСР от 14.11.1988 г. № </w:t>
      </w:r>
      <w:r>
        <w:rPr>
          <w:iCs/>
        </w:rPr>
        <w:t xml:space="preserve">17-253-6 «Об индивидуальном обучении больных детей на дому»; </w:t>
      </w:r>
    </w:p>
    <w:p w:rsidR="00000000" w:rsidRDefault="00873763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lastRenderedPageBreak/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000000" w:rsidRDefault="00873763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>Постановление Глав</w:t>
      </w:r>
      <w:r>
        <w:rPr>
          <w:iCs/>
        </w:rPr>
        <w:t>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</w:t>
      </w:r>
      <w:r>
        <w:rPr>
          <w:iCs/>
        </w:rPr>
        <w:t xml:space="preserve">) </w:t>
      </w:r>
    </w:p>
    <w:p w:rsidR="00000000" w:rsidRDefault="00873763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000000" w:rsidRDefault="00873763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Типовое положение об общеобразовательном учрежден</w:t>
      </w:r>
      <w:r>
        <w:rPr>
          <w:rFonts w:ascii="Times New Roman" w:hAnsi="Times New Roman" w:cs="Times New Roman"/>
          <w:iCs/>
        </w:rPr>
        <w:t>ии;</w:t>
      </w:r>
    </w:p>
    <w:p w:rsidR="00000000" w:rsidRDefault="00873763">
      <w:pPr>
        <w:pStyle w:val="12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Устав школы и локальные акты ОУ.</w:t>
      </w:r>
    </w:p>
    <w:p w:rsidR="00000000" w:rsidRDefault="00873763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издания; </w:t>
      </w:r>
    </w:p>
    <w:p w:rsidR="00000000" w:rsidRDefault="00873763">
      <w:pPr>
        <w:pStyle w:val="Style30"/>
        <w:widowControl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Рабочая программа разработана на основе авторской учебной прогр</w:t>
      </w:r>
      <w:r>
        <w:rPr>
          <w:rFonts w:ascii="Times New Roman" w:hAnsi="Times New Roman" w:cs="Times New Roman"/>
          <w:color w:val="000000"/>
        </w:rPr>
        <w:t>аммы «Программы специальных (коррекционных) образовательных учреждений VIII вида подготовительный, 1 - 4 классы» под редакцией В. В. Воронковой, 2006 г.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000000" w:rsidRDefault="00873763">
      <w:pPr>
        <w:pStyle w:val="2"/>
        <w:spacing w:before="0" w:after="0"/>
        <w:ind w:firstLine="708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выбора примерной программы для разработки рабочей программы;</w:t>
      </w:r>
    </w:p>
    <w:p w:rsidR="00000000" w:rsidRDefault="00873763">
      <w:pPr>
        <w:pStyle w:val="Style30"/>
        <w:widowControl/>
        <w:jc w:val="both"/>
        <w:rPr>
          <w:b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Основанием выбора Программы я</w:t>
      </w: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вляется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000000" w:rsidRDefault="00873763">
      <w:pPr>
        <w:shd w:val="clear" w:color="auto" w:fill="FFFFFF"/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Информация о внесенных изменениях в примерную программу и их обоснование; </w:t>
      </w:r>
      <w:r>
        <w:rPr>
          <w:color w:val="000000"/>
          <w:spacing w:val="-5"/>
        </w:rPr>
        <w:t>В программу включены следующие разделы: пение</w:t>
      </w:r>
      <w:r>
        <w:rPr>
          <w:color w:val="000000"/>
          <w:spacing w:val="-5"/>
        </w:rPr>
        <w:t xml:space="preserve">, слушание </w:t>
      </w:r>
      <w:r>
        <w:rPr>
          <w:color w:val="000000"/>
          <w:spacing w:val="-4"/>
        </w:rPr>
        <w:t>музыки, элементы музыкальной грамоты.</w:t>
      </w:r>
    </w:p>
    <w:p w:rsidR="00000000" w:rsidRDefault="00873763">
      <w:pPr>
        <w:pStyle w:val="Style30"/>
        <w:widowControl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В основную программу внесены следующие изменения:</w:t>
      </w:r>
    </w:p>
    <w:p w:rsidR="00000000" w:rsidRDefault="00873763">
      <w:pPr>
        <w:pStyle w:val="Style30"/>
        <w:widowControl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Подобран другой музыкальный материал для обучения пению, который соответствует физиологическим особенностям учащихся, их вокальным возможностям.</w:t>
      </w:r>
    </w:p>
    <w:p w:rsidR="00000000" w:rsidRDefault="00873763">
      <w:pPr>
        <w:pStyle w:val="Style30"/>
        <w:widowControl/>
        <w:jc w:val="both"/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Увеличено ко</w:t>
      </w: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личество музыкальных произведений для слушания, т. к. формирование и развитие музыкальной отзывчивости является приоритетным на уроках музыки. Б.М.Теплов указывал, что «Эмоциональность является ядром музыкальных способностей» </w:t>
      </w:r>
    </w:p>
    <w:p w:rsidR="00000000" w:rsidRDefault="00873763">
      <w:pPr>
        <w:ind w:firstLine="540"/>
        <w:jc w:val="both"/>
      </w:pPr>
      <w:r>
        <w:t xml:space="preserve">Увеличено количество часов и </w:t>
      </w:r>
      <w:r>
        <w:t>углублено содержание по изучению теории музыки. Уроки по обучению музицированию скомпонованы в единый блок, который изучается всю третью четверть. Это сделано для облегчения формирования идеомоторного навыка игры на металлофоне.</w:t>
      </w:r>
    </w:p>
    <w:p w:rsidR="00000000" w:rsidRDefault="00873763">
      <w:pPr>
        <w:ind w:firstLine="600"/>
        <w:jc w:val="both"/>
        <w:rPr>
          <w:b/>
        </w:rPr>
      </w:pPr>
      <w:r>
        <w:t>Содержание программы базиру</w:t>
      </w:r>
      <w:r>
        <w:t xml:space="preserve">ется на нравственно-эстетическом, интонационно-образном, жанрово-стилевом постижении учащимися основных «пластов» музыкального искусства и их взаимодействия с произведениями других видов искусства. </w:t>
      </w:r>
    </w:p>
    <w:p w:rsidR="00000000" w:rsidRDefault="00873763">
      <w:pPr>
        <w:ind w:firstLine="600"/>
        <w:jc w:val="both"/>
      </w:pPr>
      <w:r>
        <w:rPr>
          <w:b/>
        </w:rPr>
        <w:t>Информация об используемом УМК:</w:t>
      </w:r>
    </w:p>
    <w:p w:rsidR="00000000" w:rsidRDefault="00873763">
      <w:pPr>
        <w:pStyle w:val="2"/>
        <w:spacing w:before="0"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>
        <w:rPr>
          <w:rFonts w:ascii="Times New Roman" w:hAnsi="Times New Roman" w:cs="Times New Roman"/>
          <w:sz w:val="24"/>
          <w:szCs w:val="24"/>
        </w:rPr>
        <w:t>УМК не используется.</w:t>
      </w:r>
    </w:p>
    <w:p w:rsidR="00000000" w:rsidRDefault="00873763">
      <w:pPr>
        <w:pStyle w:val="2"/>
        <w:spacing w:before="0" w:after="0"/>
        <w:ind w:firstLine="60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программа.</w:t>
      </w:r>
    </w:p>
    <w:p w:rsidR="00000000" w:rsidRDefault="00873763">
      <w:pPr>
        <w:jc w:val="both"/>
      </w:pPr>
      <w:r>
        <w:t xml:space="preserve">В соответствии с Примерным учебным планом для образовательных учреждений, используемым, ГБОУ школой № 627 учебный предмет </w:t>
      </w:r>
      <w:r>
        <w:rPr>
          <w:color w:val="000000"/>
        </w:rPr>
        <w:t xml:space="preserve">«Музыка» </w:t>
      </w:r>
      <w:r>
        <w:t>представлен в предметной</w:t>
      </w:r>
      <w:r>
        <w:t xml:space="preserve"> области «Искусство», изучается с 1 по 5 класс по одному часу в неделю. При этом в 1 классе курс рассчитан на 33 часа (33 учебных недели), а в каждом из остальных классов – на 34 часа (34 учебных недели), что соответствует  учебному плану ГБОУ школы № 627 </w:t>
      </w:r>
      <w:r>
        <w:t xml:space="preserve">на 2014 учебный год Рекомендуемый общий объём учебного времени составляет 169 часов. </w:t>
      </w:r>
    </w:p>
    <w:p w:rsidR="00000000" w:rsidRDefault="00873763">
      <w:pPr>
        <w:pStyle w:val="PlainText"/>
        <w:suppressLineNumber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в объеме 33 часов, 1 час в неделю</w:t>
      </w:r>
    </w:p>
    <w:p w:rsidR="00000000" w:rsidRDefault="00873763">
      <w:pPr>
        <w:pStyle w:val="PlainText"/>
        <w:suppressLineNumber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34 часа, 1 час в неделю</w:t>
      </w:r>
    </w:p>
    <w:p w:rsidR="00000000" w:rsidRDefault="00873763">
      <w:pPr>
        <w:pStyle w:val="PlainText"/>
        <w:suppressLineNumber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3 классе 34 часа, 1 час в неделю</w:t>
      </w:r>
    </w:p>
    <w:p w:rsidR="00000000" w:rsidRDefault="00873763">
      <w:pPr>
        <w:pStyle w:val="PlainText"/>
        <w:suppressLineNumber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34 часа, 1 час в неделю</w:t>
      </w:r>
    </w:p>
    <w:p w:rsidR="00000000" w:rsidRDefault="00873763">
      <w:pPr>
        <w:pStyle w:val="PlainText"/>
        <w:suppressLineNumbers/>
        <w:jc w:val="both"/>
        <w:rPr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 35 часов</w:t>
      </w:r>
      <w:r>
        <w:rPr>
          <w:rFonts w:ascii="Times New Roman" w:hAnsi="Times New Roman"/>
          <w:sz w:val="24"/>
          <w:szCs w:val="24"/>
        </w:rPr>
        <w:t>, 1 час в неделю</w:t>
      </w:r>
    </w:p>
    <w:p w:rsidR="00000000" w:rsidRDefault="00873763">
      <w:pPr>
        <w:pStyle w:val="a9"/>
        <w:tabs>
          <w:tab w:val="left" w:pos="1134"/>
        </w:tabs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color w:val="00000A"/>
          <w:sz w:val="24"/>
          <w:szCs w:val="24"/>
        </w:rPr>
        <w:tab/>
      </w:r>
      <w:r>
        <w:rPr>
          <w:b/>
          <w:color w:val="00000A"/>
          <w:sz w:val="24"/>
          <w:szCs w:val="24"/>
        </w:rPr>
        <w:t>Информация об используемых технологиях обучения, формах уроков и т.п., а также о возможной внеурочной деятельности по предмету;</w:t>
      </w:r>
    </w:p>
    <w:p w:rsidR="00000000" w:rsidRDefault="00873763">
      <w:pPr>
        <w:pStyle w:val="Style30"/>
        <w:widowControl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На уроках используются здоровьесберегающие технологии, мультимедийные технологии, дидактика К.Орфа. Уроки пред</w:t>
      </w: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000000" w:rsidRDefault="00873763">
      <w:pPr>
        <w:pStyle w:val="Style30"/>
        <w:widowControl/>
        <w:jc w:val="both"/>
        <w:rPr>
          <w:color w:val="00000A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</w:t>
      </w: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тиных, инсценировок.</w:t>
      </w:r>
    </w:p>
    <w:p w:rsidR="00000000" w:rsidRDefault="00873763">
      <w:pPr>
        <w:pStyle w:val="a9"/>
        <w:tabs>
          <w:tab w:val="left" w:pos="720"/>
        </w:tabs>
      </w:pPr>
      <w:r>
        <w:rPr>
          <w:color w:val="00000A"/>
          <w:sz w:val="24"/>
          <w:szCs w:val="24"/>
        </w:rPr>
        <w:tab/>
      </w:r>
      <w:r>
        <w:rPr>
          <w:b/>
          <w:sz w:val="24"/>
          <w:szCs w:val="24"/>
        </w:rPr>
        <w:t>Виды и формы промежуточного, итогового контроля (согласно уставу образовательного учреждения), материалы для их проведения;</w:t>
      </w:r>
    </w:p>
    <w:p w:rsidR="00000000" w:rsidRDefault="00873763">
      <w:pPr>
        <w:jc w:val="both"/>
      </w:pPr>
      <w:r>
        <w:t xml:space="preserve">Контроль осуществляется в следующих видах: </w:t>
      </w:r>
    </w:p>
    <w:p w:rsidR="00000000" w:rsidRDefault="00873763">
      <w:pPr>
        <w:jc w:val="both"/>
      </w:pPr>
      <w:r>
        <w:t>- входной, текущий, тематический, итоговый.</w:t>
      </w:r>
    </w:p>
    <w:p w:rsidR="00000000" w:rsidRDefault="00873763">
      <w:pPr>
        <w:jc w:val="both"/>
      </w:pPr>
      <w:r>
        <w:t>Форма контроля:</w:t>
      </w:r>
    </w:p>
    <w:p w:rsidR="00000000" w:rsidRDefault="00873763">
      <w:pPr>
        <w:jc w:val="both"/>
      </w:pPr>
      <w:r>
        <w:t>- само</w:t>
      </w:r>
      <w:r>
        <w:t>стоятельная работа;</w:t>
      </w:r>
    </w:p>
    <w:p w:rsidR="00000000" w:rsidRDefault="00873763">
      <w:pPr>
        <w:jc w:val="both"/>
      </w:pPr>
      <w:r>
        <w:t>- устный опрос;</w:t>
      </w:r>
    </w:p>
    <w:p w:rsidR="00000000" w:rsidRDefault="00873763">
      <w:pPr>
        <w:jc w:val="both"/>
      </w:pPr>
      <w:r>
        <w:t>- взаимоопрос;</w:t>
      </w:r>
    </w:p>
    <w:p w:rsidR="00000000" w:rsidRDefault="00873763">
      <w:pPr>
        <w:jc w:val="both"/>
      </w:pPr>
      <w:r>
        <w:t>- викторина</w:t>
      </w:r>
    </w:p>
    <w:p w:rsidR="00000000" w:rsidRDefault="00873763">
      <w:pPr>
        <w:jc w:val="both"/>
      </w:pPr>
      <w:r>
        <w:t>-комбинированный опрос;</w:t>
      </w:r>
    </w:p>
    <w:p w:rsidR="00000000" w:rsidRDefault="00873763">
      <w:pPr>
        <w:jc w:val="both"/>
      </w:pPr>
      <w:r>
        <w:t>- тест</w:t>
      </w:r>
    </w:p>
    <w:p w:rsidR="00000000" w:rsidRDefault="00873763">
      <w:pPr>
        <w:jc w:val="both"/>
        <w:rPr>
          <w:b/>
          <w:color w:val="00000A"/>
        </w:rPr>
      </w:pPr>
      <w:r>
        <w:t>- проверка домашнего задания.</w:t>
      </w:r>
    </w:p>
    <w:p w:rsidR="00000000" w:rsidRDefault="00873763">
      <w:pPr>
        <w:pStyle w:val="a9"/>
        <w:tabs>
          <w:tab w:val="left" w:pos="720"/>
        </w:tabs>
        <w:rPr>
          <w:b/>
          <w:i/>
        </w:rPr>
      </w:pPr>
      <w:r>
        <w:rPr>
          <w:b/>
          <w:color w:val="00000A"/>
          <w:sz w:val="24"/>
          <w:szCs w:val="24"/>
        </w:rPr>
        <w:tab/>
        <w:t>Планируемый уровень подготовки выпускников на конец учебного года в соответствии с требованиями образовательной программой образова</w:t>
      </w:r>
      <w:r>
        <w:rPr>
          <w:b/>
          <w:color w:val="00000A"/>
          <w:sz w:val="24"/>
          <w:szCs w:val="24"/>
        </w:rPr>
        <w:t xml:space="preserve">тельного учреждения </w:t>
      </w:r>
    </w:p>
    <w:p w:rsidR="00000000" w:rsidRDefault="00873763">
      <w:pPr>
        <w:jc w:val="both"/>
      </w:pPr>
      <w:r>
        <w:rPr>
          <w:b/>
          <w:i/>
        </w:rPr>
        <w:t>Основные требования к знаниям и умениям учащихся</w:t>
      </w:r>
    </w:p>
    <w:p w:rsidR="00000000" w:rsidRDefault="00873763">
      <w:pPr>
        <w:jc w:val="both"/>
      </w:pPr>
      <w:r>
        <w:t xml:space="preserve">      Учащиеся должны </w:t>
      </w:r>
      <w:r>
        <w:rPr>
          <w:b/>
        </w:rPr>
        <w:t>знать:</w:t>
      </w:r>
    </w:p>
    <w:p w:rsidR="00000000" w:rsidRDefault="00873763">
      <w:pPr>
        <w:jc w:val="both"/>
      </w:pPr>
      <w:r>
        <w:t xml:space="preserve">      современные детские песни для самостоятельного исполнения;</w:t>
      </w:r>
    </w:p>
    <w:p w:rsidR="00000000" w:rsidRDefault="00873763">
      <w:pPr>
        <w:jc w:val="both"/>
      </w:pPr>
      <w:r>
        <w:t xml:space="preserve">      значение динамических оттенков (форте — громко, пиано — тихо); </w:t>
      </w:r>
    </w:p>
    <w:p w:rsidR="00000000" w:rsidRDefault="00873763">
      <w:pPr>
        <w:jc w:val="both"/>
      </w:pPr>
      <w:r>
        <w:t xml:space="preserve">      народные музыкал</w:t>
      </w:r>
      <w:r>
        <w:t>ьные инструменты и их звучание (домра, мандолина, баян, гусли, свирель, гармонь, трещотка, деревянные ложки, бас-балалайка);</w:t>
      </w:r>
    </w:p>
    <w:p w:rsidR="00000000" w:rsidRDefault="00873763">
      <w:pPr>
        <w:jc w:val="both"/>
      </w:pPr>
      <w:r>
        <w:t xml:space="preserve">      особенности мелодического голосоведения (плавно, отрывисто, скачкообразно);</w:t>
      </w:r>
    </w:p>
    <w:p w:rsidR="00000000" w:rsidRDefault="00873763">
      <w:pPr>
        <w:jc w:val="both"/>
      </w:pPr>
      <w:r>
        <w:t xml:space="preserve">      особенности музыкального языка современной </w:t>
      </w:r>
      <w:r>
        <w:t>детской песни, ее идейное и художественное содержание.</w:t>
      </w:r>
    </w:p>
    <w:p w:rsidR="00000000" w:rsidRDefault="00873763">
      <w:pPr>
        <w:jc w:val="both"/>
      </w:pPr>
      <w:r>
        <w:t xml:space="preserve">      Учащиеся должны </w:t>
      </w:r>
      <w:r>
        <w:rPr>
          <w:b/>
        </w:rPr>
        <w:t>уметь:</w:t>
      </w:r>
    </w:p>
    <w:p w:rsidR="00000000" w:rsidRDefault="00873763">
      <w:pPr>
        <w:jc w:val="both"/>
      </w:pPr>
      <w:r>
        <w:t xml:space="preserve">      петь хором, выполняя требования художественного исполнения;</w:t>
      </w:r>
    </w:p>
    <w:p w:rsidR="00000000" w:rsidRDefault="00873763">
      <w:pPr>
        <w:jc w:val="both"/>
      </w:pPr>
      <w:r>
        <w:t xml:space="preserve">      ясно и четко произносить слова к песнях подвижного характера;</w:t>
      </w:r>
    </w:p>
    <w:p w:rsidR="00000000" w:rsidRDefault="00873763">
      <w:pPr>
        <w:jc w:val="both"/>
      </w:pPr>
      <w:r>
        <w:t xml:space="preserve">      исполнять хорошо выученные песни</w:t>
      </w:r>
      <w:r>
        <w:t xml:space="preserve"> без сопровождения, самостоятельно;</w:t>
      </w:r>
    </w:p>
    <w:p w:rsidR="00000000" w:rsidRDefault="00873763">
      <w:pPr>
        <w:jc w:val="both"/>
        <w:rPr>
          <w:b/>
          <w:color w:val="00000A"/>
        </w:rPr>
      </w:pPr>
      <w:r>
        <w:t xml:space="preserve">      различать разнообразные по характеру и звучанию марши, танцы.</w:t>
      </w:r>
    </w:p>
    <w:p w:rsidR="00000000" w:rsidRDefault="00873763">
      <w:pPr>
        <w:pStyle w:val="a9"/>
        <w:tabs>
          <w:tab w:val="left" w:pos="720"/>
        </w:tabs>
        <w:rPr>
          <w:b/>
          <w:color w:val="00000A"/>
          <w:sz w:val="24"/>
          <w:szCs w:val="24"/>
          <w:lang w:val="ru-RU"/>
        </w:rPr>
      </w:pPr>
    </w:p>
    <w:p w:rsidR="00000000" w:rsidRDefault="00873763">
      <w:pPr>
        <w:pStyle w:val="Style30"/>
        <w:widowControl/>
        <w:ind w:firstLine="708"/>
        <w:jc w:val="both"/>
      </w:pPr>
      <w:r>
        <w:rPr>
          <w:rStyle w:val="FontStyle44"/>
          <w:rFonts w:ascii="Times New Roman" w:hAnsi="Times New Roman" w:cs="Times New Roman"/>
          <w:sz w:val="24"/>
          <w:szCs w:val="24"/>
        </w:rPr>
        <w:t>Содержание рабочей программы:</w:t>
      </w:r>
    </w:p>
    <w:p w:rsidR="00000000" w:rsidRDefault="00873763">
      <w:pPr>
        <w:jc w:val="both"/>
      </w:pPr>
      <w:r>
        <w:t>34 часа</w:t>
      </w:r>
    </w:p>
    <w:p w:rsidR="00000000" w:rsidRDefault="00873763">
      <w:pPr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t>1 раз в неделю</w:t>
      </w:r>
    </w:p>
    <w:p w:rsidR="00000000" w:rsidRDefault="00873763">
      <w:pPr>
        <w:pStyle w:val="Style8"/>
        <w:widowControl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Первая четверть  - </w:t>
      </w: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9 часов</w:t>
      </w:r>
    </w:p>
    <w:p w:rsidR="00000000" w:rsidRDefault="00873763">
      <w:pPr>
        <w:pStyle w:val="Style30"/>
        <w:widowControl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Пение –  4 часа</w:t>
      </w:r>
    </w:p>
    <w:p w:rsidR="00000000" w:rsidRDefault="00873763">
      <w:pPr>
        <w:pStyle w:val="Style30"/>
        <w:widowControl/>
        <w:jc w:val="both"/>
        <w:rPr>
          <w:rFonts w:ascii="Times New Roman" w:hAnsi="Times New Roman" w:cs="Times New Roman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Слушание музыки – 3 часа </w:t>
      </w:r>
    </w:p>
    <w:p w:rsidR="00000000" w:rsidRDefault="00873763">
      <w:pPr>
        <w:pStyle w:val="Style30"/>
        <w:widowControl/>
        <w:jc w:val="both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Игра на музыкальных инструмен</w:t>
      </w:r>
      <w:r>
        <w:rPr>
          <w:rFonts w:ascii="Times New Roman" w:hAnsi="Times New Roman" w:cs="Times New Roman"/>
        </w:rPr>
        <w:t>тах – 2 часа</w:t>
      </w:r>
    </w:p>
    <w:p w:rsidR="00000000" w:rsidRDefault="00873763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Вторая четверть – </w:t>
      </w: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8  часов</w:t>
      </w:r>
    </w:p>
    <w:p w:rsidR="00000000" w:rsidRDefault="00873763">
      <w:pPr>
        <w:pStyle w:val="Style8"/>
        <w:widowControl/>
        <w:tabs>
          <w:tab w:val="left" w:pos="0"/>
        </w:tabs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Пение –  3 часа</w:t>
      </w:r>
    </w:p>
    <w:p w:rsidR="00000000" w:rsidRDefault="00873763">
      <w:pPr>
        <w:pStyle w:val="Style8"/>
        <w:widowControl/>
        <w:tabs>
          <w:tab w:val="left" w:pos="0"/>
        </w:tabs>
        <w:rPr>
          <w:rFonts w:ascii="Times New Roman" w:hAnsi="Times New Roman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Слушание музыки -   2 часа</w:t>
      </w:r>
    </w:p>
    <w:p w:rsidR="00000000" w:rsidRDefault="00873763">
      <w:pPr>
        <w:pStyle w:val="Style8"/>
        <w:widowControl/>
        <w:tabs>
          <w:tab w:val="left" w:pos="0"/>
        </w:tabs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Игра на музыкальных инструментах – 3 часа</w:t>
      </w:r>
    </w:p>
    <w:p w:rsidR="00000000" w:rsidRDefault="00873763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 xml:space="preserve">Третья четверть </w:t>
      </w: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– 10 часов</w:t>
      </w:r>
    </w:p>
    <w:p w:rsidR="00000000" w:rsidRDefault="00873763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Пение –  4 часа</w:t>
      </w:r>
    </w:p>
    <w:p w:rsidR="00000000" w:rsidRDefault="00873763">
      <w:pPr>
        <w:pStyle w:val="Style8"/>
        <w:widowControl/>
        <w:rPr>
          <w:rFonts w:ascii="Times New Roman" w:hAnsi="Times New Roman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Слушание музыки – 3 часа</w:t>
      </w:r>
    </w:p>
    <w:p w:rsidR="00000000" w:rsidRDefault="00873763">
      <w:pPr>
        <w:pStyle w:val="Style8"/>
        <w:widowControl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Игра на музыкальных инструментах  -3 часа</w:t>
      </w:r>
    </w:p>
    <w:p w:rsidR="00000000" w:rsidRDefault="00873763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Четвертая четверть – </w:t>
      </w: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7 часов</w:t>
      </w:r>
    </w:p>
    <w:p w:rsidR="00000000" w:rsidRDefault="00873763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Пение – 3 часа</w:t>
      </w:r>
    </w:p>
    <w:p w:rsidR="00000000" w:rsidRDefault="00873763">
      <w:pPr>
        <w:pStyle w:val="Style8"/>
        <w:widowControl/>
        <w:rPr>
          <w:rFonts w:ascii="Times New Roman" w:hAnsi="Times New Roman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Слушание музыки –  2 часа</w:t>
      </w:r>
    </w:p>
    <w:p w:rsidR="00000000" w:rsidRDefault="00873763">
      <w:pPr>
        <w:pStyle w:val="Style8"/>
        <w:widowControl/>
      </w:pPr>
      <w:r>
        <w:rPr>
          <w:rFonts w:ascii="Times New Roman" w:hAnsi="Times New Roman"/>
        </w:rPr>
        <w:t>Игра на музыкальных инструментах - 2 часа</w:t>
      </w:r>
    </w:p>
    <w:p w:rsidR="00000000" w:rsidRDefault="00873763">
      <w:pPr>
        <w:tabs>
          <w:tab w:val="left" w:pos="3907"/>
        </w:tabs>
        <w:jc w:val="both"/>
        <w:rPr>
          <w:b/>
        </w:rPr>
      </w:pPr>
      <w:r>
        <w:tab/>
      </w:r>
    </w:p>
    <w:p w:rsidR="00000000" w:rsidRDefault="00873763">
      <w:pP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/>
        </w:rPr>
        <w:t>Используемая литература и средства обучения: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Сергеева Г.П. Практикум по методике музыкального воспитания в начальной школе. Москва 2005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Ригина Г.С. Музыка. Обучени</w:t>
      </w: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е. Творческое развитие. Воспитание. Учебная литература 2009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Хрестоматия к программе по музыке для общеобразовательной школы 1 класс. Москва 2010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Комплекты аудиодисков «Шедевры классической музыки», «Классика для малышей», «Музыка для релаксации», «Звуки пр</w:t>
      </w: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ироды», «Детские песни»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Авторские презентации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Карточки, иллюстрации, пиктограммы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Музыкальные инструменты дидактики К.Орфа, шумовые музыкальные инструменты</w:t>
      </w:r>
    </w:p>
    <w:p w:rsidR="00000000" w:rsidRDefault="00873763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Элементы костюмов, атрибуты к песням, сюжетные игрушки</w:t>
      </w:r>
    </w:p>
    <w:p w:rsidR="00873763" w:rsidRDefault="00873763"/>
    <w:sectPr w:rsidR="008737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63" w:rsidRDefault="00873763">
      <w:pPr>
        <w:spacing w:line="240" w:lineRule="auto"/>
      </w:pPr>
      <w:r>
        <w:separator/>
      </w:r>
    </w:p>
  </w:endnote>
  <w:endnote w:type="continuationSeparator" w:id="0">
    <w:p w:rsidR="00873763" w:rsidRDefault="00873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63" w:rsidRDefault="00873763">
      <w:pPr>
        <w:spacing w:line="240" w:lineRule="auto"/>
      </w:pPr>
      <w:r>
        <w:separator/>
      </w:r>
    </w:p>
  </w:footnote>
  <w:footnote w:type="continuationSeparator" w:id="0">
    <w:p w:rsidR="00873763" w:rsidRDefault="00873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205059">
      <w:rPr>
        <w:noProof/>
      </w:rPr>
      <w:t>5</w:t>
    </w:r>
    <w:r>
      <w:fldChar w:fldCharType="end"/>
    </w:r>
  </w:p>
  <w:p w:rsidR="00000000" w:rsidRDefault="00873763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59"/>
    <w:rsid w:val="00205059"/>
    <w:rsid w:val="008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CB06AF-1EA0-43D9-A4D2-D3CBD1E0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5">
    <w:name w:val="c5"/>
    <w:basedOn w:val="DefaultParagraphFont"/>
  </w:style>
  <w:style w:type="character" w:customStyle="1" w:styleId="FontStyle44">
    <w:name w:val="Font Style44"/>
    <w:basedOn w:val="DefaultParagraphFont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3">
    <w:name w:val="Основной текст Знак"/>
    <w:basedOn w:val="DefaultParagraphFont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customStyle="1" w:styleId="a4">
    <w:name w:val="Основной текст с отступом Знак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a5">
    <w:name w:val="Текст Знак"/>
    <w:basedOn w:val="DefaultParagraphFont"/>
    <w:rPr>
      <w:rFonts w:ascii="Courier New" w:eastAsia="Times New Roman" w:hAnsi="Courier New" w:cs="Times New Roman"/>
      <w:sz w:val="20"/>
      <w:szCs w:val="20"/>
    </w:rPr>
  </w:style>
  <w:style w:type="character" w:customStyle="1" w:styleId="FontStyle36">
    <w:name w:val="Font Style3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2">
    <w:name w:val="Font Style52"/>
    <w:rPr>
      <w:rFonts w:ascii="Sylfaen" w:hAnsi="Sylfaen" w:cs="Sylfaen"/>
      <w:b/>
      <w:bCs/>
      <w:sz w:val="18"/>
      <w:szCs w:val="18"/>
    </w:rPr>
  </w:style>
  <w:style w:type="character" w:customStyle="1" w:styleId="FontStyle53">
    <w:name w:val="Font Style53"/>
    <w:rPr>
      <w:rFonts w:ascii="Sylfaen" w:hAnsi="Sylfaen" w:cs="Sylfaen"/>
      <w:i/>
      <w:iCs/>
      <w:spacing w:val="10"/>
      <w:sz w:val="18"/>
      <w:szCs w:val="18"/>
    </w:rPr>
  </w:style>
  <w:style w:type="character" w:styleId="a6">
    <w:name w:val="Strong"/>
    <w:basedOn w:val="DefaultParagraphFont"/>
    <w:qFormat/>
    <w:rPr>
      <w:b/>
      <w:bCs/>
    </w:rPr>
  </w:style>
  <w:style w:type="character" w:customStyle="1" w:styleId="a7">
    <w:name w:val="Верхний колонтитул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  <w:szCs w:val="20"/>
      <w:lang w:val="en-US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11">
    <w:name w:val="Текст1"/>
    <w:basedOn w:val="a"/>
    <w:rPr>
      <w:rFonts w:ascii="Courier New" w:hAnsi="Courier New" w:cs="Courier New"/>
      <w:sz w:val="20"/>
      <w:szCs w:val="20"/>
      <w:lang w:val="en-US"/>
    </w:rPr>
  </w:style>
  <w:style w:type="paragraph" w:customStyle="1" w:styleId="2">
    <w:name w:val="стиль2"/>
    <w:basedOn w:val="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c0">
    <w:name w:val="c0"/>
    <w:basedOn w:val="a"/>
    <w:pPr>
      <w:spacing w:before="90" w:after="90"/>
    </w:pPr>
  </w:style>
  <w:style w:type="paragraph" w:customStyle="1" w:styleId="Style30">
    <w:name w:val="Style30"/>
    <w:basedOn w:val="a"/>
    <w:pPr>
      <w:widowControl w:val="0"/>
    </w:pPr>
    <w:rPr>
      <w:rFonts w:ascii="Bookman Old Style" w:hAnsi="Bookman Old Style" w:cs="Bookman Old Style"/>
    </w:rPr>
  </w:style>
  <w:style w:type="paragraph" w:customStyle="1" w:styleId="12">
    <w:name w:val="Абзац списка1"/>
    <w:basedOn w:val="a"/>
    <w:pPr>
      <w:ind w:left="720"/>
    </w:pPr>
    <w:rPr>
      <w:rFonts w:ascii="Calibri" w:eastAsia="SimSun" w:hAnsi="Calibri" w:cs="Calibri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PlainText">
    <w:name w:val="Plain Text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13">
    <w:name w:val="Основной 1 см"/>
    <w:basedOn w:val="a"/>
    <w:pPr>
      <w:spacing w:after="200" w:line="276" w:lineRule="auto"/>
      <w:ind w:firstLine="567"/>
      <w:jc w:val="both"/>
    </w:pPr>
    <w:rPr>
      <w:rFonts w:eastAsia="SimSun"/>
      <w:sz w:val="28"/>
      <w:szCs w:val="22"/>
    </w:rPr>
  </w:style>
  <w:style w:type="paragraph" w:customStyle="1" w:styleId="Style7">
    <w:name w:val="Style7"/>
    <w:basedOn w:val="a"/>
    <w:pPr>
      <w:widowControl w:val="0"/>
    </w:pPr>
    <w:rPr>
      <w:rFonts w:ascii="Bookman Old Style" w:hAnsi="Bookman Old Style"/>
    </w:rPr>
  </w:style>
  <w:style w:type="paragraph" w:customStyle="1" w:styleId="Style8">
    <w:name w:val="Style8"/>
    <w:basedOn w:val="a"/>
    <w:pPr>
      <w:widowControl w:val="0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pPr>
      <w:widowControl w:val="0"/>
      <w:spacing w:line="211" w:lineRule="exact"/>
      <w:ind w:hanging="221"/>
    </w:pPr>
    <w:rPr>
      <w:rFonts w:ascii="Bookman Old Style" w:hAnsi="Bookman Old Style"/>
    </w:rPr>
  </w:style>
  <w:style w:type="paragraph" w:customStyle="1" w:styleId="Style22">
    <w:name w:val="Style22"/>
    <w:basedOn w:val="a"/>
    <w:pPr>
      <w:widowControl w:val="0"/>
      <w:spacing w:line="269" w:lineRule="exact"/>
    </w:pPr>
    <w:rPr>
      <w:rFonts w:ascii="Bookman Old Style" w:hAnsi="Bookman Old Style"/>
    </w:rPr>
  </w:style>
  <w:style w:type="paragraph" w:customStyle="1" w:styleId="Style25">
    <w:name w:val="Style25"/>
    <w:basedOn w:val="a"/>
    <w:pPr>
      <w:widowControl w:val="0"/>
    </w:pPr>
    <w:rPr>
      <w:rFonts w:ascii="Bookman Old Style" w:hAnsi="Bookman Old Style"/>
    </w:rPr>
  </w:style>
  <w:style w:type="paragraph" w:customStyle="1" w:styleId="Style29">
    <w:name w:val="Style29"/>
    <w:basedOn w:val="a"/>
    <w:pPr>
      <w:widowControl w:val="0"/>
      <w:spacing w:line="205" w:lineRule="exact"/>
    </w:pPr>
    <w:rPr>
      <w:rFonts w:ascii="Bookman Old Style" w:hAnsi="Bookman Old Style"/>
    </w:rPr>
  </w:style>
  <w:style w:type="paragraph" w:customStyle="1" w:styleId="zag1">
    <w:name w:val="zag_1"/>
    <w:basedOn w:val="a"/>
    <w:pPr>
      <w:suppressAutoHyphens w:val="0"/>
      <w:spacing w:before="28" w:after="28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zag5">
    <w:name w:val="zag_5"/>
    <w:basedOn w:val="a"/>
    <w:pPr>
      <w:suppressAutoHyphens w:val="0"/>
      <w:spacing w:before="28" w:after="28"/>
      <w:jc w:val="center"/>
    </w:pPr>
    <w:rPr>
      <w:b/>
      <w:bCs/>
    </w:rPr>
  </w:style>
  <w:style w:type="paragraph" w:customStyle="1" w:styleId="NormalWeb">
    <w:name w:val="Normal (Web)"/>
    <w:basedOn w:val="a"/>
    <w:pPr>
      <w:suppressAutoHyphens w:val="0"/>
      <w:spacing w:before="28" w:after="28"/>
    </w:p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Maria</cp:lastModifiedBy>
  <cp:revision>2</cp:revision>
  <cp:lastPrinted>1601-01-01T00:00:00Z</cp:lastPrinted>
  <dcterms:created xsi:type="dcterms:W3CDTF">2017-07-03T08:44:00Z</dcterms:created>
  <dcterms:modified xsi:type="dcterms:W3CDTF">2017-07-03T08:44:00Z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